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EA599C" w14:textId="77777777" w:rsidR="00E0237A" w:rsidRPr="00E0237A" w:rsidRDefault="00E0237A" w:rsidP="001906A8">
      <w:pPr>
        <w:spacing w:before="240" w:after="120" w:line="276" w:lineRule="auto"/>
        <w:jc w:val="both"/>
        <w:rPr>
          <w:rFonts w:ascii="Arial" w:hAnsi="Arial" w:cs="Arial"/>
        </w:rPr>
      </w:pPr>
      <w:r w:rsidRPr="00E0237A">
        <w:rPr>
          <w:rFonts w:ascii="Arial" w:hAnsi="Arial" w:cs="Arial"/>
        </w:rPr>
        <w:t>Efficiency and precision for key industries</w:t>
      </w:r>
    </w:p>
    <w:p w14:paraId="25ADD32C" w14:textId="3C22A74D" w:rsidR="00E0237A" w:rsidRDefault="00E0237A" w:rsidP="42060EC0">
      <w:pPr>
        <w:spacing w:before="240" w:after="120" w:line="276" w:lineRule="auto"/>
        <w:jc w:val="both"/>
        <w:rPr>
          <w:rFonts w:ascii="Arial" w:hAnsi="Arial" w:cs="Arial"/>
          <w:b/>
          <w:bCs/>
          <w:color w:val="000000" w:themeColor="text1"/>
          <w:spacing w:val="2"/>
          <w:sz w:val="35"/>
          <w:szCs w:val="35"/>
          <w14:ligatures w14:val="none"/>
        </w:rPr>
      </w:pPr>
      <w:r w:rsidRPr="00E0237A">
        <w:rPr>
          <w:rFonts w:ascii="Arial" w:hAnsi="Arial" w:cs="Arial"/>
          <w:b/>
          <w:bCs/>
          <w:color w:val="000000" w:themeColor="text1"/>
          <w:spacing w:val="2"/>
          <w:sz w:val="35"/>
          <w:szCs w:val="35"/>
          <w14:ligatures w14:val="none"/>
        </w:rPr>
        <w:t>High-tech solutions for aviation, mobility, and medical technology</w:t>
      </w:r>
    </w:p>
    <w:p w14:paraId="2800BA2E" w14:textId="483B5295" w:rsidR="001906A8" w:rsidRPr="0059431B" w:rsidRDefault="00D01969" w:rsidP="42060EC0">
      <w:pPr>
        <w:spacing w:before="240" w:after="120" w:line="276" w:lineRule="auto"/>
        <w:jc w:val="both"/>
        <w:rPr>
          <w:rFonts w:ascii="Arial" w:eastAsia="Calibri" w:hAnsi="Arial" w:cs="Arial"/>
          <w:color w:val="000000" w:themeColor="text1"/>
        </w:rPr>
      </w:pPr>
      <w:r w:rsidRPr="00E0237A">
        <w:rPr>
          <w:rFonts w:ascii="Arial" w:eastAsia="Calibri" w:hAnsi="Arial" w:cs="Arial"/>
          <w:b/>
          <w:bCs/>
          <w:color w:val="000000" w:themeColor="text1"/>
        </w:rPr>
        <w:t>M</w:t>
      </w:r>
      <w:r w:rsidR="00E0237A">
        <w:rPr>
          <w:rFonts w:ascii="Arial" w:eastAsia="Calibri" w:hAnsi="Arial" w:cs="Arial"/>
          <w:b/>
          <w:bCs/>
          <w:color w:val="000000" w:themeColor="text1"/>
        </w:rPr>
        <w:t>unich</w:t>
      </w:r>
      <w:r w:rsidRPr="00E0237A">
        <w:rPr>
          <w:rFonts w:ascii="Arial" w:eastAsia="Calibri" w:hAnsi="Arial" w:cs="Arial"/>
          <w:b/>
          <w:bCs/>
          <w:color w:val="000000" w:themeColor="text1"/>
        </w:rPr>
        <w:t>.</w:t>
      </w:r>
      <w:r w:rsidRPr="00E0237A">
        <w:rPr>
          <w:rFonts w:ascii="Arial" w:eastAsia="Calibri" w:hAnsi="Arial" w:cs="Arial"/>
          <w:color w:val="000000" w:themeColor="text1"/>
        </w:rPr>
        <w:t xml:space="preserve"> </w:t>
      </w:r>
      <w:r w:rsidR="0059431B" w:rsidRPr="0059431B">
        <w:rPr>
          <w:rFonts w:ascii="Arial" w:eastAsia="Calibri" w:hAnsi="Arial" w:cs="Arial"/>
          <w:color w:val="000000" w:themeColor="text1"/>
        </w:rPr>
        <w:t>Under the motto “We Build the Future,” DMG MORI will showcase the future of industrial manufacturing at the 2026 Hannover Messe (April 20–24) in Hall 27, Booth A36. The focus is on end-to-end integrated process solutions for demanding key industries. DMG MORI will demonstrate how the four pillars of industrial manufacturing—process integration, automation, Digital Transformation (DX), and Green Transformation (GX)—enable companies to manufacture the most complex components with maximum efficiency, precision, and sustainability.</w:t>
      </w:r>
    </w:p>
    <w:p w14:paraId="25EA9C5A" w14:textId="77777777" w:rsidR="0059431B" w:rsidRPr="0059431B" w:rsidRDefault="0059431B" w:rsidP="00C07C74">
      <w:pPr>
        <w:spacing w:after="120" w:line="276" w:lineRule="auto"/>
        <w:jc w:val="both"/>
        <w:rPr>
          <w:rFonts w:ascii="Arial" w:eastAsia="Calibri" w:hAnsi="Arial" w:cs="Arial"/>
          <w:b/>
          <w:color w:val="000000" w:themeColor="text1"/>
        </w:rPr>
      </w:pPr>
      <w:r w:rsidRPr="0059431B">
        <w:rPr>
          <w:rFonts w:ascii="Arial" w:eastAsia="Calibri" w:hAnsi="Arial" w:cs="Arial"/>
          <w:b/>
          <w:color w:val="000000" w:themeColor="text1"/>
        </w:rPr>
        <w:t>Comprehensive solutions for the most demanding industries</w:t>
      </w:r>
    </w:p>
    <w:p w14:paraId="2938DE11" w14:textId="77777777" w:rsidR="0059431B" w:rsidRPr="0059431B" w:rsidRDefault="0059431B" w:rsidP="00C07C74">
      <w:pPr>
        <w:spacing w:after="120" w:line="276" w:lineRule="auto"/>
        <w:jc w:val="both"/>
        <w:rPr>
          <w:rFonts w:ascii="Arial" w:eastAsia="Calibri" w:hAnsi="Arial" w:cs="Arial"/>
          <w:bCs/>
          <w:color w:val="000000" w:themeColor="text1"/>
        </w:rPr>
      </w:pPr>
      <w:r w:rsidRPr="0059431B">
        <w:rPr>
          <w:rFonts w:ascii="Arial" w:eastAsia="Calibri" w:hAnsi="Arial" w:cs="Arial"/>
          <w:bCs/>
          <w:color w:val="000000" w:themeColor="text1"/>
        </w:rPr>
        <w:t>Requirements in industries such as aerospace, mobility, and medical technology are constantly increasing: components are becoming more complex, materials more demanding, and the pressure for greater sustainability and efficiency is growing steadily. At the Hannover Messe, DMG MORI is showcasing comprehensive manufacturing concepts designed to meet these challenges. Process integration—achieved through the intelligent combination of various technologies such as milling, turning, grinding, and additive manufacturing in a single machine—shortens process chains. It not only reduces lead times and costs but also increases accuracy by eliminating setup errors.</w:t>
      </w:r>
    </w:p>
    <w:p w14:paraId="15505787" w14:textId="77777777" w:rsidR="00462727" w:rsidRDefault="00462727" w:rsidP="00390A84">
      <w:pPr>
        <w:spacing w:before="240" w:after="120" w:line="276" w:lineRule="auto"/>
        <w:jc w:val="both"/>
        <w:rPr>
          <w:rFonts w:ascii="Arial" w:eastAsia="Calibri" w:hAnsi="Arial" w:cs="Arial"/>
          <w:bCs/>
          <w:color w:val="000000" w:themeColor="text1"/>
        </w:rPr>
      </w:pPr>
      <w:r w:rsidRPr="00462727">
        <w:rPr>
          <w:rFonts w:ascii="Arial" w:eastAsia="Calibri" w:hAnsi="Arial" w:cs="Arial"/>
          <w:bCs/>
          <w:color w:val="000000" w:themeColor="text1"/>
        </w:rPr>
        <w:t xml:space="preserve">Combined with end-to-end automation—from pallet handling to highly flexible workpiece handling solutions—DMG MORI enables highly productive, automated manufacturing around the clock. Digital twins for simulation and optimization, intelligent software for process control, and sustainable machine concepts create a transparent, resource-efficient, and future-proof production environment. At the Hannover Messe, these principles can be experienced live in concrete applications for the aerospace, mobility, and medical technology sectors. </w:t>
      </w:r>
    </w:p>
    <w:p w14:paraId="63833675" w14:textId="08FFF937" w:rsidR="00390A84" w:rsidRPr="00C07C74" w:rsidRDefault="00257636" w:rsidP="03520566">
      <w:pPr>
        <w:spacing w:before="240" w:after="120" w:line="276" w:lineRule="auto"/>
        <w:jc w:val="both"/>
        <w:rPr>
          <w:rFonts w:ascii="Arial" w:eastAsia="Calibri" w:hAnsi="Arial" w:cs="Arial"/>
          <w:b/>
          <w:bCs/>
          <w:color w:val="000000" w:themeColor="text1"/>
        </w:rPr>
      </w:pPr>
      <w:r w:rsidRPr="03520566">
        <w:rPr>
          <w:rFonts w:ascii="Arial" w:eastAsia="Calibri" w:hAnsi="Arial" w:cs="Arial"/>
          <w:b/>
          <w:bCs/>
          <w:color w:val="000000" w:themeColor="text1"/>
        </w:rPr>
        <w:t xml:space="preserve">Use Case </w:t>
      </w:r>
      <w:r w:rsidR="7C667815" w:rsidRPr="03520566">
        <w:rPr>
          <w:rFonts w:ascii="Arial" w:eastAsia="Calibri" w:hAnsi="Arial" w:cs="Arial"/>
          <w:b/>
          <w:bCs/>
          <w:color w:val="000000" w:themeColor="text1"/>
        </w:rPr>
        <w:t>“</w:t>
      </w:r>
      <w:r w:rsidRPr="03520566">
        <w:rPr>
          <w:rFonts w:ascii="Arial" w:eastAsia="Calibri" w:hAnsi="Arial" w:cs="Arial"/>
          <w:b/>
          <w:bCs/>
          <w:color w:val="000000" w:themeColor="text1"/>
        </w:rPr>
        <w:t>Aviation &amp; Space</w:t>
      </w:r>
      <w:r w:rsidR="71CEE7A4" w:rsidRPr="03520566">
        <w:rPr>
          <w:rFonts w:ascii="Arial" w:eastAsia="Calibri" w:hAnsi="Arial" w:cs="Arial"/>
          <w:b/>
          <w:bCs/>
          <w:color w:val="000000" w:themeColor="text1"/>
        </w:rPr>
        <w:t>”</w:t>
      </w:r>
      <w:r w:rsidRPr="03520566">
        <w:rPr>
          <w:rFonts w:ascii="Arial" w:eastAsia="Calibri" w:hAnsi="Arial" w:cs="Arial"/>
          <w:b/>
          <w:bCs/>
          <w:color w:val="000000" w:themeColor="text1"/>
        </w:rPr>
        <w:t xml:space="preserve">: </w:t>
      </w:r>
      <w:r w:rsidR="00462727" w:rsidRPr="03520566">
        <w:rPr>
          <w:rFonts w:ascii="Arial" w:eastAsia="Calibri" w:hAnsi="Arial" w:cs="Arial"/>
          <w:b/>
          <w:bCs/>
          <w:color w:val="000000" w:themeColor="text1"/>
        </w:rPr>
        <w:t>From additive manufacturing to process integration</w:t>
      </w:r>
    </w:p>
    <w:p w14:paraId="2A0300D0" w14:textId="29E45C7E" w:rsidR="00462727" w:rsidRPr="00462727" w:rsidRDefault="00462727" w:rsidP="00871484">
      <w:pPr>
        <w:spacing w:after="120" w:line="276" w:lineRule="auto"/>
        <w:jc w:val="both"/>
        <w:rPr>
          <w:rFonts w:ascii="Arial" w:eastAsia="Calibri" w:hAnsi="Arial" w:cs="Arial"/>
          <w:bCs/>
          <w:color w:val="000000" w:themeColor="text1"/>
        </w:rPr>
      </w:pPr>
      <w:r w:rsidRPr="00462727">
        <w:rPr>
          <w:rFonts w:ascii="Arial" w:eastAsia="Calibri" w:hAnsi="Arial" w:cs="Arial"/>
          <w:bCs/>
          <w:color w:val="000000" w:themeColor="text1"/>
        </w:rPr>
        <w:t>In the aerospace sector, DMG MORI showcases the enormous breadth of its technological expertise. A highlight is a 3D-printed thrust chamber developed in collaboration with RWTH</w:t>
      </w:r>
      <w:r w:rsidR="00F91C77">
        <w:rPr>
          <w:rFonts w:ascii="Arial" w:eastAsia="Calibri" w:hAnsi="Arial" w:cs="Arial"/>
          <w:bCs/>
          <w:color w:val="000000" w:themeColor="text1"/>
        </w:rPr>
        <w:t> </w:t>
      </w:r>
      <w:r w:rsidRPr="00462727">
        <w:rPr>
          <w:rFonts w:ascii="Arial" w:eastAsia="Calibri" w:hAnsi="Arial" w:cs="Arial"/>
          <w:bCs/>
          <w:color w:val="000000" w:themeColor="text1"/>
        </w:rPr>
        <w:t xml:space="preserve">Aachen University. Additive manufacturing is used here to create complex internal cooling channels. These keep the wall temperature below 700 °C during operation, representing a significant innovation for the aerospace industry. DMG MORI also uses a turbine disc as an example to demonstrate how process integration can streamline production costs. For the turbine disc, the number of manufacturing steps was reduced from 13 to five, and the number of machines required was cut from five to one. The combination of turning, milling, grinding, and deburring in a single machine revolutionizes efficiency here. </w:t>
      </w:r>
    </w:p>
    <w:p w14:paraId="17FA1192" w14:textId="77777777" w:rsidR="004A4F5D" w:rsidRDefault="004A4F5D" w:rsidP="00FC70DE">
      <w:pPr>
        <w:spacing w:before="240" w:after="120" w:line="276" w:lineRule="auto"/>
        <w:jc w:val="both"/>
        <w:rPr>
          <w:rFonts w:ascii="Arial" w:eastAsia="Calibri" w:hAnsi="Arial" w:cs="Arial"/>
          <w:bCs/>
          <w:color w:val="000000" w:themeColor="text1"/>
        </w:rPr>
      </w:pPr>
      <w:r w:rsidRPr="004A4F5D">
        <w:rPr>
          <w:rFonts w:ascii="Arial" w:eastAsia="Calibri" w:hAnsi="Arial" w:cs="Arial"/>
          <w:bCs/>
          <w:color w:val="000000" w:themeColor="text1"/>
        </w:rPr>
        <w:lastRenderedPageBreak/>
        <w:t>A third highlight is the production of a wing rib nearly two meters long from a single block of aluminum on a DMU 340 Gantry. This integral component of an aircraft wing serves as a prime example of how highly complex and, at the same time, very large components can be machined with maximum precision and efficiency.</w:t>
      </w:r>
    </w:p>
    <w:p w14:paraId="61713B55" w14:textId="6223F318" w:rsidR="00FC70DE" w:rsidRPr="004A4F5D" w:rsidRDefault="00FC70DE" w:rsidP="03520566">
      <w:pPr>
        <w:spacing w:before="240" w:after="120" w:line="276" w:lineRule="auto"/>
        <w:jc w:val="both"/>
        <w:rPr>
          <w:rFonts w:ascii="Arial" w:eastAsia="Calibri" w:hAnsi="Arial" w:cs="Arial"/>
          <w:b/>
          <w:bCs/>
          <w:color w:val="000000" w:themeColor="text1"/>
        </w:rPr>
      </w:pPr>
      <w:r w:rsidRPr="03520566">
        <w:rPr>
          <w:rFonts w:ascii="Arial" w:eastAsia="Calibri" w:hAnsi="Arial" w:cs="Arial"/>
          <w:b/>
          <w:bCs/>
          <w:color w:val="000000" w:themeColor="text1"/>
        </w:rPr>
        <w:t xml:space="preserve">Use Case </w:t>
      </w:r>
      <w:r w:rsidR="5F06556B" w:rsidRPr="03520566">
        <w:rPr>
          <w:rFonts w:ascii="Arial" w:eastAsia="Calibri" w:hAnsi="Arial" w:cs="Arial"/>
          <w:b/>
          <w:bCs/>
          <w:color w:val="000000" w:themeColor="text1"/>
        </w:rPr>
        <w:t>“</w:t>
      </w:r>
      <w:r w:rsidRPr="03520566">
        <w:rPr>
          <w:rFonts w:ascii="Arial" w:eastAsia="Calibri" w:hAnsi="Arial" w:cs="Arial"/>
          <w:b/>
          <w:bCs/>
          <w:color w:val="000000" w:themeColor="text1"/>
        </w:rPr>
        <w:t>Medical</w:t>
      </w:r>
      <w:r w:rsidR="5A24DA1D" w:rsidRPr="03520566">
        <w:rPr>
          <w:rFonts w:ascii="Arial" w:eastAsia="Calibri" w:hAnsi="Arial" w:cs="Arial"/>
          <w:b/>
          <w:bCs/>
          <w:color w:val="000000" w:themeColor="text1"/>
        </w:rPr>
        <w:t>”</w:t>
      </w:r>
      <w:r w:rsidRPr="03520566">
        <w:rPr>
          <w:rFonts w:ascii="Arial" w:eastAsia="Calibri" w:hAnsi="Arial" w:cs="Arial"/>
          <w:b/>
          <w:bCs/>
          <w:color w:val="000000" w:themeColor="text1"/>
        </w:rPr>
        <w:t xml:space="preserve">: </w:t>
      </w:r>
      <w:r w:rsidR="004A4F5D" w:rsidRPr="03520566">
        <w:rPr>
          <w:rFonts w:ascii="Arial" w:eastAsia="Calibri" w:hAnsi="Arial" w:cs="Arial"/>
          <w:b/>
          <w:bCs/>
          <w:color w:val="000000" w:themeColor="text1"/>
        </w:rPr>
        <w:t>Precision for a better quality of life</w:t>
      </w:r>
    </w:p>
    <w:p w14:paraId="4B2D5250" w14:textId="779FB235" w:rsidR="004A4F5D" w:rsidRPr="004A4F5D" w:rsidRDefault="004A4F5D" w:rsidP="42060EC0">
      <w:pPr>
        <w:spacing w:after="120" w:line="276" w:lineRule="auto"/>
        <w:jc w:val="both"/>
        <w:rPr>
          <w:rFonts w:ascii="Arial" w:eastAsia="Calibri" w:hAnsi="Arial" w:cs="Arial"/>
          <w:color w:val="000000" w:themeColor="text1"/>
        </w:rPr>
      </w:pPr>
      <w:r w:rsidRPr="004A4F5D">
        <w:rPr>
          <w:rFonts w:ascii="Arial" w:eastAsia="Calibri" w:hAnsi="Arial" w:cs="Arial"/>
          <w:color w:val="000000" w:themeColor="text1"/>
        </w:rPr>
        <w:t xml:space="preserve">DMG MORI also presents a selection of high-precision manufacturing solutions for the medical technology sector. For the production of microsurgical instruments at </w:t>
      </w:r>
      <w:r w:rsidRPr="006E5AEA">
        <w:rPr>
          <w:rFonts w:ascii="Arial" w:eastAsia="Calibri" w:hAnsi="Arial" w:cs="Arial"/>
          <w:color w:val="000000" w:themeColor="text1"/>
        </w:rPr>
        <w:t>Stoffel</w:t>
      </w:r>
      <w:r w:rsidR="00210BF6" w:rsidRPr="006E5AEA">
        <w:rPr>
          <w:rFonts w:ascii="Arial" w:eastAsia="Calibri" w:hAnsi="Arial" w:cs="Arial"/>
          <w:color w:val="000000" w:themeColor="text1"/>
        </w:rPr>
        <w:t xml:space="preserve"> </w:t>
      </w:r>
      <w:r w:rsidR="00210BF6" w:rsidRPr="005045E8">
        <w:rPr>
          <w:rFonts w:ascii="Arial" w:eastAsia="Calibri" w:hAnsi="Arial" w:cs="Arial"/>
          <w:color w:val="000000" w:themeColor="text1"/>
        </w:rPr>
        <w:t>(INSTO)</w:t>
      </w:r>
      <w:r w:rsidR="00444D9F">
        <w:rPr>
          <w:rFonts w:ascii="Arial" w:eastAsia="Calibri" w:hAnsi="Arial" w:cs="Arial"/>
          <w:color w:val="000000" w:themeColor="text1"/>
        </w:rPr>
        <w:t xml:space="preserve"> for example</w:t>
      </w:r>
      <w:r w:rsidRPr="005045E8">
        <w:rPr>
          <w:rFonts w:ascii="Arial" w:eastAsia="Calibri" w:hAnsi="Arial" w:cs="Arial"/>
          <w:color w:val="000000" w:themeColor="text1"/>
        </w:rPr>
        <w:t>,</w:t>
      </w:r>
      <w:r w:rsidRPr="004A4F5D">
        <w:rPr>
          <w:rFonts w:ascii="Arial" w:eastAsia="Calibri" w:hAnsi="Arial" w:cs="Arial"/>
          <w:color w:val="000000" w:themeColor="text1"/>
        </w:rPr>
        <w:t xml:space="preserve"> DMG</w:t>
      </w:r>
      <w:r w:rsidR="002055E1">
        <w:rPr>
          <w:rFonts w:ascii="Arial" w:eastAsia="Calibri" w:hAnsi="Arial" w:cs="Arial"/>
          <w:color w:val="000000" w:themeColor="text1"/>
        </w:rPr>
        <w:t> </w:t>
      </w:r>
      <w:r w:rsidRPr="004A4F5D">
        <w:rPr>
          <w:rFonts w:ascii="Arial" w:eastAsia="Calibri" w:hAnsi="Arial" w:cs="Arial"/>
          <w:color w:val="000000" w:themeColor="text1"/>
        </w:rPr>
        <w:t>MORI is showcasing a fully automated 5-axis machining solution that ensures the highest precision in the micrometer range.</w:t>
      </w:r>
    </w:p>
    <w:p w14:paraId="1EC9EE2B" w14:textId="4968B4F0" w:rsidR="00B32C59" w:rsidRPr="00F3781A" w:rsidRDefault="00B32C59" w:rsidP="03520566">
      <w:pPr>
        <w:spacing w:before="240" w:after="120" w:line="276" w:lineRule="auto"/>
        <w:jc w:val="both"/>
        <w:rPr>
          <w:rFonts w:ascii="Arial" w:eastAsia="Calibri" w:hAnsi="Arial" w:cs="Arial"/>
          <w:b/>
          <w:bCs/>
          <w:color w:val="000000" w:themeColor="text1"/>
        </w:rPr>
      </w:pPr>
      <w:r w:rsidRPr="03520566">
        <w:rPr>
          <w:rFonts w:ascii="Arial" w:eastAsia="Calibri" w:hAnsi="Arial" w:cs="Arial"/>
          <w:b/>
          <w:bCs/>
          <w:color w:val="000000" w:themeColor="text1"/>
        </w:rPr>
        <w:t xml:space="preserve">Use Case </w:t>
      </w:r>
      <w:r w:rsidR="1BE50254" w:rsidRPr="03520566">
        <w:rPr>
          <w:rFonts w:ascii="Arial" w:eastAsia="Calibri" w:hAnsi="Arial" w:cs="Arial"/>
          <w:b/>
          <w:bCs/>
          <w:color w:val="000000" w:themeColor="text1"/>
        </w:rPr>
        <w:t>“</w:t>
      </w:r>
      <w:r w:rsidRPr="03520566">
        <w:rPr>
          <w:rFonts w:ascii="Arial" w:eastAsia="Calibri" w:hAnsi="Arial" w:cs="Arial"/>
          <w:b/>
          <w:bCs/>
          <w:color w:val="000000" w:themeColor="text1"/>
        </w:rPr>
        <w:t>Mobility</w:t>
      </w:r>
      <w:r w:rsidR="42E0F796" w:rsidRPr="03520566">
        <w:rPr>
          <w:rFonts w:ascii="Arial" w:eastAsia="Calibri" w:hAnsi="Arial" w:cs="Arial"/>
          <w:b/>
          <w:bCs/>
          <w:color w:val="000000" w:themeColor="text1"/>
        </w:rPr>
        <w:t>”</w:t>
      </w:r>
      <w:r w:rsidRPr="03520566">
        <w:rPr>
          <w:rFonts w:ascii="Arial" w:eastAsia="Calibri" w:hAnsi="Arial" w:cs="Arial"/>
          <w:b/>
          <w:bCs/>
          <w:color w:val="000000" w:themeColor="text1"/>
        </w:rPr>
        <w:t xml:space="preserve">: </w:t>
      </w:r>
      <w:r w:rsidR="00F3781A" w:rsidRPr="03520566">
        <w:rPr>
          <w:rFonts w:ascii="Arial" w:eastAsia="Calibri" w:hAnsi="Arial" w:cs="Arial"/>
          <w:b/>
          <w:bCs/>
          <w:color w:val="000000" w:themeColor="text1"/>
        </w:rPr>
        <w:t>Integrated Manufacturing for Tomorrow's Mobility</w:t>
      </w:r>
    </w:p>
    <w:p w14:paraId="552DD0DF" w14:textId="77777777" w:rsidR="00F3781A" w:rsidRDefault="00F3781A" w:rsidP="42060EC0">
      <w:pPr>
        <w:spacing w:after="120" w:line="276" w:lineRule="auto"/>
        <w:jc w:val="both"/>
        <w:rPr>
          <w:rFonts w:ascii="Arial" w:eastAsia="Calibri" w:hAnsi="Arial" w:cs="Arial"/>
          <w:color w:val="000000" w:themeColor="text1"/>
        </w:rPr>
      </w:pPr>
      <w:r w:rsidRPr="00F3781A">
        <w:rPr>
          <w:rFonts w:ascii="Arial" w:eastAsia="Calibri" w:hAnsi="Arial" w:cs="Arial"/>
          <w:color w:val="000000" w:themeColor="text1"/>
        </w:rPr>
        <w:t xml:space="preserve">In the mobility sector, DMG MORI is showcasing its innovative strength with two key exhibits. A mounting system for wall boxes developed for MeVolt, which combines milling, turning, and grinding in a single setup, serves as another prime example of process integration. </w:t>
      </w:r>
    </w:p>
    <w:p w14:paraId="399A21DE" w14:textId="7FA133F9" w:rsidR="008D37E2" w:rsidRPr="00F3781A" w:rsidRDefault="00F3781A" w:rsidP="42060EC0">
      <w:pPr>
        <w:spacing w:after="120" w:line="276" w:lineRule="auto"/>
        <w:jc w:val="both"/>
        <w:rPr>
          <w:rFonts w:ascii="Arial" w:eastAsia="Calibri" w:hAnsi="Arial" w:cs="Arial"/>
          <w:color w:val="000000" w:themeColor="text1"/>
        </w:rPr>
      </w:pPr>
      <w:r w:rsidRPr="00F3781A">
        <w:rPr>
          <w:rFonts w:ascii="Arial" w:eastAsia="Calibri" w:hAnsi="Arial" w:cs="Arial"/>
          <w:color w:val="000000" w:themeColor="text1"/>
        </w:rPr>
        <w:t>In addition, two further application examples will be presented, highlighting DMG MORI’s expertise in modern vehicle manufacturing. The first involves the high-precision machining of a stator housing for electric drives. This process utilizes a tooling concept developed by MAPAL that combines roughing and finishing of the central stator bore in a highly efficient process. Second, various lightweight components optimized for racing use will be presented for the BRS Motorsport Team at Bonn-Rhein-Sieg University of Applied Sciences. The parts, manufactured from high-strength aluminum alloys, impressively demonstrate how DMG MORI meets the extreme demands of motorsports in terms of materials, lightweight construction, and precision.</w:t>
      </w:r>
    </w:p>
    <w:p w14:paraId="2037DEDC" w14:textId="77777777" w:rsidR="002E2A25" w:rsidRPr="00851735" w:rsidRDefault="002E2A25" w:rsidP="00EF79C6">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702DD845" w14:textId="53813E17" w:rsidR="00EF79C6" w:rsidRDefault="00F20D03" w:rsidP="00EF79C6">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r w:rsidRPr="00F20D03">
        <w:rPr>
          <w:rFonts w:ascii="Arial" w:eastAsia="MS Mincho" w:hAnsi="Arial" w:cs="Arial"/>
          <w:b/>
          <w:noProof/>
          <w:color w:val="000000" w:themeColor="text1"/>
          <w:sz w:val="16"/>
          <w:szCs w:val="18"/>
          <w:lang w:val="de-DE"/>
        </w:rPr>
        <w:lastRenderedPageBreak/>
        <w:drawing>
          <wp:inline distT="0" distB="0" distL="0" distR="0" wp14:anchorId="43C8B0BE" wp14:editId="1848D1B8">
            <wp:extent cx="4839419" cy="3427388"/>
            <wp:effectExtent l="0" t="0" r="0" b="1905"/>
            <wp:docPr id="1815589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58989" name=""/>
                    <pic:cNvPicPr/>
                  </pic:nvPicPr>
                  <pic:blipFill>
                    <a:blip r:embed="rId10"/>
                    <a:stretch>
                      <a:fillRect/>
                    </a:stretch>
                  </pic:blipFill>
                  <pic:spPr>
                    <a:xfrm>
                      <a:off x="0" y="0"/>
                      <a:ext cx="4847107" cy="3432832"/>
                    </a:xfrm>
                    <a:prstGeom prst="rect">
                      <a:avLst/>
                    </a:prstGeom>
                  </pic:spPr>
                </pic:pic>
              </a:graphicData>
            </a:graphic>
          </wp:inline>
        </w:drawing>
      </w:r>
    </w:p>
    <w:p w14:paraId="7C0C91BE" w14:textId="1CB37469" w:rsidR="00EF79C6" w:rsidRPr="00F3781A" w:rsidRDefault="00464C6F" w:rsidP="00464C6F">
      <w:pPr>
        <w:autoSpaceDE w:val="0"/>
        <w:autoSpaceDN w:val="0"/>
        <w:adjustRightInd w:val="0"/>
        <w:spacing w:after="40" w:line="269" w:lineRule="auto"/>
        <w:ind w:right="1417"/>
        <w:jc w:val="both"/>
        <w:rPr>
          <w:rFonts w:ascii="Arial" w:eastAsia="MS Mincho" w:hAnsi="Arial" w:cs="Arial"/>
          <w:bCs/>
          <w:color w:val="000000" w:themeColor="text1"/>
          <w:sz w:val="16"/>
          <w:szCs w:val="18"/>
        </w:rPr>
      </w:pPr>
      <w:r w:rsidRPr="00F3781A">
        <w:rPr>
          <w:rFonts w:ascii="Arial" w:eastAsia="MS Mincho" w:hAnsi="Arial" w:cs="Arial"/>
          <w:b/>
          <w:color w:val="000000" w:themeColor="text1"/>
          <w:sz w:val="16"/>
          <w:szCs w:val="18"/>
        </w:rPr>
        <w:t xml:space="preserve">Wall box carrier MK24 QUATTRO: </w:t>
      </w:r>
      <w:r w:rsidR="00F3781A" w:rsidRPr="00F3781A">
        <w:rPr>
          <w:rFonts w:ascii="Arial" w:eastAsia="MS Mincho" w:hAnsi="Arial" w:cs="Arial"/>
          <w:bCs/>
          <w:color w:val="000000" w:themeColor="text1"/>
          <w:sz w:val="16"/>
          <w:szCs w:val="18"/>
        </w:rPr>
        <w:t>The MK24 QUATTRO carrier system from MeVolt, whose core components are manufactured on a DMG MORI machine in a single setup.</w:t>
      </w:r>
    </w:p>
    <w:p w14:paraId="4FD646A7" w14:textId="77777777" w:rsidR="00EF79C6" w:rsidRPr="00F3781A" w:rsidRDefault="00EF79C6" w:rsidP="00EF79C6">
      <w:pPr>
        <w:autoSpaceDE w:val="0"/>
        <w:autoSpaceDN w:val="0"/>
        <w:adjustRightInd w:val="0"/>
        <w:spacing w:after="40" w:line="269" w:lineRule="auto"/>
        <w:ind w:right="-7"/>
        <w:jc w:val="both"/>
        <w:rPr>
          <w:rFonts w:ascii="Arial" w:eastAsia="MS Mincho" w:hAnsi="Arial" w:cs="Arial"/>
          <w:bCs/>
          <w:color w:val="000000" w:themeColor="text1"/>
          <w:sz w:val="16"/>
          <w:szCs w:val="18"/>
        </w:rPr>
      </w:pPr>
    </w:p>
    <w:p w14:paraId="21207BD2" w14:textId="5B691FB8" w:rsidR="00EF79C6" w:rsidRDefault="00D361A0" w:rsidP="00EF79C6">
      <w:pPr>
        <w:autoSpaceDE w:val="0"/>
        <w:autoSpaceDN w:val="0"/>
        <w:adjustRightInd w:val="0"/>
        <w:spacing w:after="40" w:line="269" w:lineRule="auto"/>
        <w:ind w:right="-7"/>
        <w:jc w:val="both"/>
        <w:rPr>
          <w:rFonts w:ascii="Arial" w:eastAsia="MS Mincho" w:hAnsi="Arial" w:cs="Arial"/>
          <w:bCs/>
          <w:color w:val="000000" w:themeColor="text1"/>
          <w:sz w:val="16"/>
          <w:szCs w:val="18"/>
          <w:lang w:val="de-DE"/>
        </w:rPr>
      </w:pPr>
      <w:r w:rsidRPr="00D361A0">
        <w:rPr>
          <w:rFonts w:ascii="Arial" w:eastAsia="MS Mincho" w:hAnsi="Arial" w:cs="Arial"/>
          <w:bCs/>
          <w:noProof/>
          <w:color w:val="000000" w:themeColor="text1"/>
          <w:sz w:val="16"/>
          <w:szCs w:val="18"/>
          <w:lang w:val="de-DE"/>
        </w:rPr>
        <w:drawing>
          <wp:inline distT="0" distB="0" distL="0" distR="0" wp14:anchorId="5A52FF5A" wp14:editId="71036315">
            <wp:extent cx="4856672" cy="3390355"/>
            <wp:effectExtent l="0" t="0" r="1270" b="635"/>
            <wp:docPr id="8979794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79445" name=""/>
                    <pic:cNvPicPr/>
                  </pic:nvPicPr>
                  <pic:blipFill>
                    <a:blip r:embed="rId11"/>
                    <a:stretch>
                      <a:fillRect/>
                    </a:stretch>
                  </pic:blipFill>
                  <pic:spPr>
                    <a:xfrm>
                      <a:off x="0" y="0"/>
                      <a:ext cx="4862770" cy="3394612"/>
                    </a:xfrm>
                    <a:prstGeom prst="rect">
                      <a:avLst/>
                    </a:prstGeom>
                  </pic:spPr>
                </pic:pic>
              </a:graphicData>
            </a:graphic>
          </wp:inline>
        </w:drawing>
      </w:r>
    </w:p>
    <w:p w14:paraId="4AFE61D7" w14:textId="34C105B1" w:rsidR="00EF79C6" w:rsidRPr="009A076E" w:rsidRDefault="00464C6F" w:rsidP="00464C6F">
      <w:pPr>
        <w:autoSpaceDE w:val="0"/>
        <w:autoSpaceDN w:val="0"/>
        <w:adjustRightInd w:val="0"/>
        <w:spacing w:after="40" w:line="269" w:lineRule="auto"/>
        <w:ind w:right="1417"/>
        <w:jc w:val="both"/>
        <w:rPr>
          <w:rFonts w:ascii="Arial" w:eastAsia="MS Mincho" w:hAnsi="Arial" w:cs="Arial"/>
          <w:bCs/>
          <w:color w:val="000000" w:themeColor="text1"/>
          <w:sz w:val="16"/>
          <w:szCs w:val="18"/>
        </w:rPr>
      </w:pPr>
      <w:r w:rsidRPr="009A076E">
        <w:rPr>
          <w:rFonts w:ascii="Arial" w:eastAsia="MS Mincho" w:hAnsi="Arial" w:cs="Arial"/>
          <w:b/>
          <w:color w:val="000000" w:themeColor="text1"/>
          <w:sz w:val="16"/>
          <w:szCs w:val="18"/>
        </w:rPr>
        <w:t>Thrust Chamber for Hopper:</w:t>
      </w:r>
      <w:r w:rsidRPr="009A076E">
        <w:rPr>
          <w:rFonts w:ascii="Arial" w:eastAsia="MS Mincho" w:hAnsi="Arial" w:cs="Arial"/>
          <w:bCs/>
          <w:color w:val="000000" w:themeColor="text1"/>
          <w:sz w:val="16"/>
          <w:szCs w:val="18"/>
        </w:rPr>
        <w:t xml:space="preserve"> </w:t>
      </w:r>
      <w:r w:rsidR="009A076E" w:rsidRPr="009A076E">
        <w:rPr>
          <w:rFonts w:ascii="Arial" w:eastAsia="MS Mincho" w:hAnsi="Arial" w:cs="Arial"/>
          <w:bCs/>
          <w:color w:val="000000" w:themeColor="text1"/>
          <w:sz w:val="16"/>
          <w:szCs w:val="18"/>
        </w:rPr>
        <w:t>High-tech for space exploration: The thrust chamber for Space Team Aachen’s “Hopper” rocket, manufactured using additive manufacturing on a LASERTEC 30 SLM from DMG MORI</w:t>
      </w:r>
      <w:r w:rsidR="00EF79C6" w:rsidRPr="009A076E">
        <w:rPr>
          <w:rFonts w:ascii="Arial" w:eastAsia="MS Mincho" w:hAnsi="Arial" w:cs="Arial"/>
          <w:bCs/>
          <w:color w:val="000000" w:themeColor="text1"/>
          <w:sz w:val="16"/>
          <w:szCs w:val="18"/>
        </w:rPr>
        <w:t xml:space="preserve">. </w:t>
      </w:r>
    </w:p>
    <w:p w14:paraId="0E0846B8" w14:textId="77777777" w:rsidR="008D4610" w:rsidRPr="009A076E" w:rsidRDefault="008D4610" w:rsidP="00464C6F">
      <w:pPr>
        <w:autoSpaceDE w:val="0"/>
        <w:autoSpaceDN w:val="0"/>
        <w:adjustRightInd w:val="0"/>
        <w:spacing w:after="40" w:line="269" w:lineRule="auto"/>
        <w:ind w:right="1417"/>
        <w:jc w:val="both"/>
        <w:rPr>
          <w:rFonts w:ascii="Arial" w:eastAsia="MS Mincho" w:hAnsi="Arial" w:cs="Arial"/>
          <w:bCs/>
          <w:color w:val="000000" w:themeColor="text1"/>
          <w:sz w:val="16"/>
          <w:szCs w:val="18"/>
        </w:rPr>
      </w:pPr>
    </w:p>
    <w:p w14:paraId="25EACE54" w14:textId="77777777" w:rsidR="008D4610" w:rsidRPr="009A076E" w:rsidRDefault="008D4610" w:rsidP="00464C6F">
      <w:pPr>
        <w:autoSpaceDE w:val="0"/>
        <w:autoSpaceDN w:val="0"/>
        <w:adjustRightInd w:val="0"/>
        <w:spacing w:after="40" w:line="269" w:lineRule="auto"/>
        <w:ind w:right="1417"/>
        <w:jc w:val="both"/>
        <w:rPr>
          <w:rFonts w:ascii="Arial" w:eastAsia="MS Mincho" w:hAnsi="Arial" w:cs="Arial"/>
          <w:bCs/>
          <w:color w:val="000000" w:themeColor="text1"/>
          <w:sz w:val="16"/>
          <w:szCs w:val="18"/>
        </w:rPr>
      </w:pPr>
    </w:p>
    <w:p w14:paraId="19E0669E" w14:textId="77777777" w:rsidR="004B3449" w:rsidRPr="009A076E" w:rsidRDefault="004B3449" w:rsidP="006C28C0">
      <w:pPr>
        <w:ind w:right="2976"/>
        <w:rPr>
          <w:rFonts w:ascii="Arial" w:eastAsia="MS Mincho" w:hAnsi="Arial" w:cs="Arial"/>
          <w:sz w:val="16"/>
          <w:szCs w:val="16"/>
        </w:rPr>
      </w:pPr>
    </w:p>
    <w:p w14:paraId="78705303" w14:textId="1E7A81CA" w:rsidR="004B3449" w:rsidRPr="008C4638" w:rsidRDefault="008C4638" w:rsidP="006C28C0">
      <w:pPr>
        <w:ind w:right="2976"/>
        <w:rPr>
          <w:rFonts w:ascii="Arial" w:eastAsia="MS Mincho" w:hAnsi="Arial" w:cs="Arial"/>
          <w:sz w:val="16"/>
          <w:szCs w:val="16"/>
        </w:rPr>
      </w:pPr>
      <w:r w:rsidRPr="008C4638">
        <w:rPr>
          <w:rFonts w:ascii="Arial" w:eastAsia="MS Mincho" w:hAnsi="Arial" w:cs="Arial"/>
          <w:noProof/>
          <w:sz w:val="16"/>
          <w:szCs w:val="16"/>
        </w:rPr>
        <w:drawing>
          <wp:inline distT="0" distB="0" distL="0" distR="0" wp14:anchorId="5CD1E4C5" wp14:editId="70FC56EB">
            <wp:extent cx="4379635" cy="3108960"/>
            <wp:effectExtent l="0" t="0" r="1905" b="0"/>
            <wp:docPr id="8614304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430413" name=""/>
                    <pic:cNvPicPr/>
                  </pic:nvPicPr>
                  <pic:blipFill rotWithShape="1">
                    <a:blip r:embed="rId12"/>
                    <a:srcRect l="1318"/>
                    <a:stretch>
                      <a:fillRect/>
                    </a:stretch>
                  </pic:blipFill>
                  <pic:spPr bwMode="auto">
                    <a:xfrm>
                      <a:off x="0" y="0"/>
                      <a:ext cx="4384995" cy="3112765"/>
                    </a:xfrm>
                    <a:prstGeom prst="rect">
                      <a:avLst/>
                    </a:prstGeom>
                    <a:ln>
                      <a:noFill/>
                    </a:ln>
                    <a:extLst>
                      <a:ext uri="{53640926-AAD7-44D8-BBD7-CCE9431645EC}">
                        <a14:shadowObscured xmlns:a14="http://schemas.microsoft.com/office/drawing/2010/main"/>
                      </a:ext>
                    </a:extLst>
                  </pic:spPr>
                </pic:pic>
              </a:graphicData>
            </a:graphic>
          </wp:inline>
        </w:drawing>
      </w:r>
    </w:p>
    <w:p w14:paraId="514D7ECA" w14:textId="4E8B5B0D" w:rsidR="004B3449" w:rsidRPr="00BF4405" w:rsidRDefault="00BF4405" w:rsidP="002055E1">
      <w:pPr>
        <w:tabs>
          <w:tab w:val="left" w:pos="5670"/>
          <w:tab w:val="left" w:pos="5954"/>
        </w:tabs>
        <w:ind w:right="1701"/>
        <w:rPr>
          <w:rFonts w:ascii="Arial" w:eastAsia="MS Mincho" w:hAnsi="Arial" w:cs="Arial"/>
          <w:bCs/>
          <w:color w:val="000000" w:themeColor="text1"/>
          <w:sz w:val="16"/>
          <w:szCs w:val="18"/>
        </w:rPr>
      </w:pPr>
      <w:r w:rsidRPr="00BF4405">
        <w:rPr>
          <w:rFonts w:ascii="Arial" w:eastAsia="MS Mincho" w:hAnsi="Arial" w:cs="Arial"/>
          <w:bCs/>
          <w:color w:val="000000" w:themeColor="text1"/>
          <w:sz w:val="16"/>
          <w:szCs w:val="18"/>
        </w:rPr>
        <w:t xml:space="preserve">Fully automated 5-axis machining from DMG MORI for </w:t>
      </w:r>
      <w:r w:rsidRPr="00BF4405">
        <w:rPr>
          <w:rFonts w:ascii="Arial" w:eastAsia="MS Mincho" w:hAnsi="Arial" w:cs="Arial"/>
          <w:b/>
          <w:color w:val="000000" w:themeColor="text1"/>
          <w:sz w:val="16"/>
          <w:szCs w:val="18"/>
        </w:rPr>
        <w:t>microsurgical instruments</w:t>
      </w:r>
      <w:r w:rsidRPr="00BF4405">
        <w:rPr>
          <w:rFonts w:ascii="Arial" w:eastAsia="MS Mincho" w:hAnsi="Arial" w:cs="Arial"/>
          <w:bCs/>
          <w:color w:val="000000" w:themeColor="text1"/>
          <w:sz w:val="16"/>
          <w:szCs w:val="18"/>
        </w:rPr>
        <w:t xml:space="preserve"> at Stoffel</w:t>
      </w:r>
      <w:r w:rsidR="002055E1">
        <w:rPr>
          <w:rFonts w:ascii="Arial" w:eastAsia="MS Mincho" w:hAnsi="Arial" w:cs="Arial"/>
          <w:bCs/>
          <w:color w:val="000000" w:themeColor="text1"/>
          <w:sz w:val="16"/>
          <w:szCs w:val="18"/>
        </w:rPr>
        <w:t xml:space="preserve"> (INSTO)</w:t>
      </w:r>
      <w:r w:rsidRPr="00BF4405">
        <w:rPr>
          <w:rFonts w:ascii="Arial" w:eastAsia="MS Mincho" w:hAnsi="Arial" w:cs="Arial"/>
          <w:bCs/>
          <w:color w:val="000000" w:themeColor="text1"/>
          <w:sz w:val="16"/>
          <w:szCs w:val="18"/>
        </w:rPr>
        <w:t xml:space="preserve"> – maximum precision in the micrometer range, illustrated in a size comparison with a match</w:t>
      </w:r>
      <w:r w:rsidR="002E6EA6" w:rsidRPr="00BF4405">
        <w:rPr>
          <w:rFonts w:ascii="Arial" w:eastAsia="MS Mincho" w:hAnsi="Arial" w:cs="Arial"/>
          <w:bCs/>
          <w:color w:val="000000" w:themeColor="text1"/>
          <w:sz w:val="16"/>
          <w:szCs w:val="18"/>
        </w:rPr>
        <w:t>.</w:t>
      </w:r>
    </w:p>
    <w:p w14:paraId="3FB1D448" w14:textId="51EC678E" w:rsidR="00E54C65" w:rsidRDefault="00D32666" w:rsidP="006C28C0">
      <w:pPr>
        <w:ind w:right="2976"/>
        <w:rPr>
          <w:rFonts w:ascii="Arial" w:eastAsia="MS Mincho" w:hAnsi="Arial" w:cs="Arial"/>
          <w:sz w:val="16"/>
          <w:szCs w:val="16"/>
        </w:rPr>
      </w:pPr>
      <w:r w:rsidRPr="00D32666">
        <w:rPr>
          <w:rFonts w:ascii="Arial" w:eastAsia="MS Mincho" w:hAnsi="Arial" w:cs="Arial"/>
          <w:noProof/>
          <w:sz w:val="16"/>
          <w:szCs w:val="16"/>
        </w:rPr>
        <w:drawing>
          <wp:inline distT="0" distB="0" distL="0" distR="0" wp14:anchorId="754D88C0" wp14:editId="7050B6D3">
            <wp:extent cx="4411065" cy="3125963"/>
            <wp:effectExtent l="0" t="0" r="8890" b="0"/>
            <wp:docPr id="5152638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263840" name=""/>
                    <pic:cNvPicPr/>
                  </pic:nvPicPr>
                  <pic:blipFill>
                    <a:blip r:embed="rId13"/>
                    <a:stretch>
                      <a:fillRect/>
                    </a:stretch>
                  </pic:blipFill>
                  <pic:spPr>
                    <a:xfrm>
                      <a:off x="0" y="0"/>
                      <a:ext cx="4426369" cy="3136809"/>
                    </a:xfrm>
                    <a:prstGeom prst="rect">
                      <a:avLst/>
                    </a:prstGeom>
                  </pic:spPr>
                </pic:pic>
              </a:graphicData>
            </a:graphic>
          </wp:inline>
        </w:drawing>
      </w:r>
    </w:p>
    <w:p w14:paraId="1FBBA470" w14:textId="61E99952" w:rsidR="0079171C" w:rsidRPr="00DD6A1C" w:rsidRDefault="00DD6A1C" w:rsidP="0079171C">
      <w:pPr>
        <w:ind w:right="1701"/>
        <w:rPr>
          <w:rFonts w:ascii="Arial" w:eastAsia="MS Mincho" w:hAnsi="Arial" w:cs="Arial"/>
          <w:sz w:val="16"/>
          <w:szCs w:val="16"/>
        </w:rPr>
      </w:pPr>
      <w:r w:rsidRPr="00DD6A1C">
        <w:rPr>
          <w:rFonts w:ascii="Arial" w:eastAsia="MS Mincho" w:hAnsi="Arial" w:cs="Arial"/>
          <w:b/>
          <w:bCs/>
          <w:sz w:val="16"/>
          <w:szCs w:val="16"/>
        </w:rPr>
        <w:t>Focus industry aviation:</w:t>
      </w:r>
      <w:r w:rsidR="0079171C" w:rsidRPr="00DD6A1C">
        <w:rPr>
          <w:rFonts w:ascii="Arial" w:eastAsia="MS Mincho" w:hAnsi="Arial" w:cs="Arial"/>
          <w:sz w:val="16"/>
          <w:szCs w:val="16"/>
        </w:rPr>
        <w:t xml:space="preserve"> </w:t>
      </w:r>
      <w:r w:rsidRPr="00DD6A1C">
        <w:rPr>
          <w:rFonts w:ascii="Arial" w:eastAsia="MS Mincho" w:hAnsi="Arial" w:cs="Arial"/>
          <w:sz w:val="16"/>
          <w:szCs w:val="16"/>
        </w:rPr>
        <w:t>In addition to highly dynamic 5-axis machining, DMG MORI offers integrated processes such as milling, turning, grinding, and measuring. These technologies ensure the precise manufacturing of engine components, structural parts, and satellite housings with minimal material consumption and the highest quality standards.</w:t>
      </w:r>
    </w:p>
    <w:p w14:paraId="534A3C04" w14:textId="27A3BE60" w:rsidR="008C6AD0" w:rsidRPr="00DD6A1C" w:rsidRDefault="008C6AD0" w:rsidP="008C6AD0">
      <w:pPr>
        <w:ind w:right="1701"/>
        <w:rPr>
          <w:rFonts w:ascii="Arial" w:eastAsia="MS Mincho" w:hAnsi="Arial" w:cs="Arial"/>
          <w:sz w:val="16"/>
          <w:szCs w:val="16"/>
        </w:rPr>
      </w:pPr>
    </w:p>
    <w:p w14:paraId="640124AB" w14:textId="18D25E75" w:rsidR="008C6AD0" w:rsidRDefault="009B6E92" w:rsidP="008C6AD0">
      <w:pPr>
        <w:ind w:right="1701"/>
        <w:rPr>
          <w:rFonts w:ascii="Arial" w:eastAsia="MS Mincho" w:hAnsi="Arial" w:cs="Arial"/>
          <w:sz w:val="16"/>
          <w:szCs w:val="16"/>
          <w:lang w:val="de-DE"/>
        </w:rPr>
      </w:pPr>
      <w:r w:rsidRPr="009B6E92">
        <w:rPr>
          <w:rFonts w:ascii="Arial" w:eastAsia="MS Mincho" w:hAnsi="Arial" w:cs="Arial"/>
          <w:noProof/>
          <w:sz w:val="16"/>
          <w:szCs w:val="16"/>
          <w:lang w:val="de-DE"/>
        </w:rPr>
        <w:drawing>
          <wp:inline distT="0" distB="0" distL="0" distR="0" wp14:anchorId="491153C9" wp14:editId="26A7A94F">
            <wp:extent cx="4436828" cy="2696557"/>
            <wp:effectExtent l="0" t="0" r="1905" b="8890"/>
            <wp:docPr id="9080634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063484" name=""/>
                    <pic:cNvPicPr/>
                  </pic:nvPicPr>
                  <pic:blipFill>
                    <a:blip r:embed="rId14"/>
                    <a:stretch>
                      <a:fillRect/>
                    </a:stretch>
                  </pic:blipFill>
                  <pic:spPr>
                    <a:xfrm>
                      <a:off x="0" y="0"/>
                      <a:ext cx="4458658" cy="2709825"/>
                    </a:xfrm>
                    <a:prstGeom prst="rect">
                      <a:avLst/>
                    </a:prstGeom>
                  </pic:spPr>
                </pic:pic>
              </a:graphicData>
            </a:graphic>
          </wp:inline>
        </w:drawing>
      </w:r>
    </w:p>
    <w:p w14:paraId="6B30498D" w14:textId="5B471DB8" w:rsidR="00E54C65" w:rsidRPr="00AE3AF6" w:rsidRDefault="00DD6A1C" w:rsidP="009E1EDC">
      <w:pPr>
        <w:ind w:right="1984"/>
        <w:rPr>
          <w:rFonts w:ascii="Arial" w:eastAsia="MS Mincho" w:hAnsi="Arial" w:cs="Arial"/>
          <w:sz w:val="16"/>
          <w:szCs w:val="16"/>
        </w:rPr>
      </w:pPr>
      <w:r w:rsidRPr="00AE3AF6">
        <w:rPr>
          <w:rFonts w:ascii="Arial" w:eastAsia="MS Mincho" w:hAnsi="Arial" w:cs="Arial"/>
          <w:b/>
          <w:bCs/>
          <w:sz w:val="16"/>
          <w:szCs w:val="16"/>
        </w:rPr>
        <w:t xml:space="preserve">Focus industry </w:t>
      </w:r>
      <w:r w:rsidR="008B26CD" w:rsidRPr="00AE3AF6">
        <w:rPr>
          <w:rFonts w:ascii="Arial" w:eastAsia="MS Mincho" w:hAnsi="Arial" w:cs="Arial"/>
          <w:b/>
          <w:bCs/>
          <w:sz w:val="16"/>
          <w:szCs w:val="16"/>
        </w:rPr>
        <w:t>Mobil</w:t>
      </w:r>
      <w:r w:rsidR="00AE3AF6" w:rsidRPr="00AE3AF6">
        <w:rPr>
          <w:rFonts w:ascii="Arial" w:eastAsia="MS Mincho" w:hAnsi="Arial" w:cs="Arial"/>
          <w:b/>
          <w:bCs/>
          <w:sz w:val="16"/>
          <w:szCs w:val="16"/>
        </w:rPr>
        <w:t>ity</w:t>
      </w:r>
      <w:r w:rsidR="008C6AD0" w:rsidRPr="00AE3AF6">
        <w:rPr>
          <w:rFonts w:ascii="Arial" w:eastAsia="MS Mincho" w:hAnsi="Arial" w:cs="Arial"/>
          <w:sz w:val="16"/>
          <w:szCs w:val="16"/>
        </w:rPr>
        <w:t xml:space="preserve">: </w:t>
      </w:r>
      <w:r w:rsidR="00AE3AF6" w:rsidRPr="00AE3AF6">
        <w:rPr>
          <w:rFonts w:ascii="Arial" w:eastAsia="MS Mincho" w:hAnsi="Arial" w:cs="Arial"/>
          <w:sz w:val="16"/>
          <w:szCs w:val="16"/>
        </w:rPr>
        <w:t>DMG MORI offers a flexible portfolio of milling and turning machines featuring highly dynamic drive systems, integrated measurement technologies, and automated manufacturing solutions.</w:t>
      </w:r>
    </w:p>
    <w:p w14:paraId="4A23D8C8" w14:textId="77777777" w:rsidR="00E54C65" w:rsidRPr="00AE3AF6" w:rsidRDefault="00E54C65" w:rsidP="006C28C0">
      <w:pPr>
        <w:ind w:right="2976"/>
        <w:rPr>
          <w:rFonts w:ascii="Arial" w:eastAsia="MS Mincho" w:hAnsi="Arial" w:cs="Arial"/>
          <w:sz w:val="16"/>
          <w:szCs w:val="16"/>
        </w:rPr>
      </w:pPr>
    </w:p>
    <w:p w14:paraId="295A2153" w14:textId="7E41361E" w:rsidR="009B6E92" w:rsidRPr="008C6AD0" w:rsidRDefault="00474A95" w:rsidP="006C28C0">
      <w:pPr>
        <w:ind w:right="2976"/>
        <w:rPr>
          <w:rFonts w:ascii="Arial" w:eastAsia="MS Mincho" w:hAnsi="Arial" w:cs="Arial"/>
          <w:sz w:val="16"/>
          <w:szCs w:val="16"/>
          <w:lang w:val="de-DE"/>
        </w:rPr>
      </w:pPr>
      <w:r w:rsidRPr="00474A95">
        <w:rPr>
          <w:rFonts w:ascii="Arial" w:eastAsia="MS Mincho" w:hAnsi="Arial" w:cs="Arial"/>
          <w:noProof/>
          <w:sz w:val="16"/>
          <w:szCs w:val="16"/>
          <w:lang w:val="de-DE"/>
        </w:rPr>
        <w:drawing>
          <wp:inline distT="0" distB="0" distL="0" distR="0" wp14:anchorId="26C61CF4" wp14:editId="601C56AC">
            <wp:extent cx="4412974" cy="2671918"/>
            <wp:effectExtent l="0" t="0" r="6985" b="0"/>
            <wp:docPr id="19008349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834937" name=""/>
                    <pic:cNvPicPr/>
                  </pic:nvPicPr>
                  <pic:blipFill>
                    <a:blip r:embed="rId15"/>
                    <a:stretch>
                      <a:fillRect/>
                    </a:stretch>
                  </pic:blipFill>
                  <pic:spPr>
                    <a:xfrm>
                      <a:off x="0" y="0"/>
                      <a:ext cx="4439768" cy="2688141"/>
                    </a:xfrm>
                    <a:prstGeom prst="rect">
                      <a:avLst/>
                    </a:prstGeom>
                  </pic:spPr>
                </pic:pic>
              </a:graphicData>
            </a:graphic>
          </wp:inline>
        </w:drawing>
      </w:r>
    </w:p>
    <w:p w14:paraId="272F3610" w14:textId="6183F53C" w:rsidR="00E54C65" w:rsidRPr="00AE3AF6" w:rsidRDefault="00AE3AF6" w:rsidP="009E1EDC">
      <w:pPr>
        <w:ind w:right="2126"/>
        <w:rPr>
          <w:rFonts w:ascii="Arial" w:eastAsia="MS Mincho" w:hAnsi="Arial" w:cs="Arial"/>
          <w:sz w:val="16"/>
          <w:szCs w:val="16"/>
        </w:rPr>
      </w:pPr>
      <w:r w:rsidRPr="00AE3AF6">
        <w:rPr>
          <w:rFonts w:ascii="Arial" w:eastAsia="MS Mincho" w:hAnsi="Arial" w:cs="Arial"/>
          <w:b/>
          <w:bCs/>
          <w:sz w:val="16"/>
          <w:szCs w:val="16"/>
        </w:rPr>
        <w:t>Focus Industry</w:t>
      </w:r>
      <w:r w:rsidR="00474A95" w:rsidRPr="00AE3AF6">
        <w:rPr>
          <w:rFonts w:ascii="Arial" w:eastAsia="MS Mincho" w:hAnsi="Arial" w:cs="Arial"/>
          <w:b/>
          <w:bCs/>
          <w:sz w:val="16"/>
          <w:szCs w:val="16"/>
        </w:rPr>
        <w:t xml:space="preserve"> </w:t>
      </w:r>
      <w:r w:rsidRPr="00AE3AF6">
        <w:rPr>
          <w:rFonts w:ascii="Arial" w:eastAsia="MS Mincho" w:hAnsi="Arial" w:cs="Arial"/>
          <w:b/>
          <w:bCs/>
          <w:sz w:val="16"/>
          <w:szCs w:val="16"/>
        </w:rPr>
        <w:t>Medical</w:t>
      </w:r>
      <w:r w:rsidR="00474A95" w:rsidRPr="00AE3AF6">
        <w:rPr>
          <w:rFonts w:ascii="Arial" w:eastAsia="MS Mincho" w:hAnsi="Arial" w:cs="Arial"/>
          <w:b/>
          <w:bCs/>
          <w:sz w:val="16"/>
          <w:szCs w:val="16"/>
        </w:rPr>
        <w:t>:</w:t>
      </w:r>
      <w:r w:rsidR="00474A95" w:rsidRPr="00AE3AF6">
        <w:rPr>
          <w:rFonts w:ascii="Arial" w:eastAsia="MS Mincho" w:hAnsi="Arial" w:cs="Arial"/>
          <w:sz w:val="16"/>
          <w:szCs w:val="16"/>
        </w:rPr>
        <w:t xml:space="preserve"> </w:t>
      </w:r>
      <w:r w:rsidRPr="00AE3AF6">
        <w:rPr>
          <w:rFonts w:ascii="Arial" w:eastAsia="MS Mincho" w:hAnsi="Arial" w:cs="Arial"/>
          <w:sz w:val="16"/>
          <w:szCs w:val="16"/>
        </w:rPr>
        <w:t>DMG MORI offers high-performance turning and milling machines equipped with integrated measurement technology, zero-point clamping systems, and automated part handling. This enables the cost-effective, repeatable production of implants, surgical instruments, and prosthetic components with the highest surface finish.</w:t>
      </w:r>
    </w:p>
    <w:p w14:paraId="53A87DCC" w14:textId="77777777" w:rsidR="001906A8" w:rsidRPr="00AE3AF6" w:rsidRDefault="001906A8" w:rsidP="001906A8">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2E940310" w14:textId="77777777" w:rsidR="009E1EDC" w:rsidRPr="00AE3AF6" w:rsidRDefault="009E1EDC" w:rsidP="00B46AB8">
      <w:pPr>
        <w:autoSpaceDE w:val="0"/>
        <w:autoSpaceDN w:val="0"/>
        <w:adjustRightInd w:val="0"/>
        <w:spacing w:after="40" w:line="269" w:lineRule="auto"/>
        <w:ind w:right="1977"/>
        <w:jc w:val="both"/>
        <w:rPr>
          <w:rFonts w:ascii="Arial" w:eastAsia="MS Mincho" w:hAnsi="Arial" w:cs="Arial"/>
          <w:b/>
          <w:sz w:val="16"/>
          <w:szCs w:val="18"/>
        </w:rPr>
      </w:pPr>
    </w:p>
    <w:p w14:paraId="2FD07A61" w14:textId="77777777" w:rsidR="00F91C77" w:rsidRDefault="00F91C77" w:rsidP="00F91C77">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3025B7E1" w14:textId="398B27D7" w:rsidR="00FD4092" w:rsidRPr="002E2A25" w:rsidRDefault="00FD4092" w:rsidP="002E2A25">
      <w:pPr>
        <w:rPr>
          <w:rFonts w:ascii="Arial" w:eastAsia="MS Mincho" w:hAnsi="Arial" w:cs="Arial"/>
          <w:b/>
          <w:color w:val="000000" w:themeColor="text1"/>
          <w:sz w:val="16"/>
          <w:szCs w:val="18"/>
        </w:rPr>
      </w:pPr>
    </w:p>
    <w:sectPr w:rsidR="00FD4092" w:rsidRPr="002E2A25" w:rsidSect="00BC4B8D">
      <w:headerReference w:type="default" r:id="rId16"/>
      <w:pgSz w:w="11906" w:h="16838"/>
      <w:pgMar w:top="3261"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6DF93C" w14:textId="77777777" w:rsidR="008E3223" w:rsidRDefault="008E3223" w:rsidP="003F4354">
      <w:pPr>
        <w:spacing w:after="0" w:line="240" w:lineRule="auto"/>
      </w:pPr>
      <w:r>
        <w:separator/>
      </w:r>
    </w:p>
  </w:endnote>
  <w:endnote w:type="continuationSeparator" w:id="0">
    <w:p w14:paraId="61D3EF77" w14:textId="77777777" w:rsidR="008E3223" w:rsidRDefault="008E3223" w:rsidP="003F43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mpatilFactLTPro-Rg">
    <w:altName w:val="Cambria"/>
    <w:panose1 w:val="00000000000000000000"/>
    <w:charset w:val="4D"/>
    <w:family w:val="swiss"/>
    <w:notTrueType/>
    <w:pitch w:val="variable"/>
    <w:sig w:usb0="00000003" w:usb1="00000000" w:usb2="00000000" w:usb3="00000000" w:csb0="00000093" w:csb1="00000000"/>
  </w:font>
  <w:font w:name="Aptos">
    <w:charset w:val="00"/>
    <w:family w:val="swiss"/>
    <w:pitch w:val="variable"/>
    <w:sig w:usb0="20000287" w:usb1="00000003" w:usb2="00000000" w:usb3="00000000" w:csb0="0000019F" w:csb1="00000000"/>
  </w:font>
  <w:font w:name="Compatil Fact LT Pro">
    <w:altName w:val="Cambria"/>
    <w:panose1 w:val="00000000000000000000"/>
    <w:charset w:val="00"/>
    <w:family w:val="modern"/>
    <w:notTrueType/>
    <w:pitch w:val="variable"/>
    <w:sig w:usb0="800000AF" w:usb1="5000204A" w:usb2="00000000" w:usb3="00000000" w:csb0="0000009B"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mpatilFactLTPro-Bd">
    <w:altName w:val="Calibri"/>
    <w:charset w:val="4D"/>
    <w:family w:val="swiss"/>
    <w:pitch w:val="variable"/>
    <w:sig w:usb0="00000003" w:usb1="00000000" w:usb2="00000000" w:usb3="00000000" w:csb0="00000093" w:csb1="00000000"/>
  </w:font>
  <w:font w:name="Arial Fett">
    <w:altName w:val="Arial"/>
    <w:panose1 w:val="020B0704020202020204"/>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45586D" w14:textId="77777777" w:rsidR="008E3223" w:rsidRDefault="008E3223" w:rsidP="003F4354">
      <w:pPr>
        <w:spacing w:after="0" w:line="240" w:lineRule="auto"/>
      </w:pPr>
      <w:r>
        <w:separator/>
      </w:r>
    </w:p>
  </w:footnote>
  <w:footnote w:type="continuationSeparator" w:id="0">
    <w:p w14:paraId="08B44A05" w14:textId="77777777" w:rsidR="008E3223" w:rsidRDefault="008E3223" w:rsidP="003F43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E7E65" w14:textId="77777777" w:rsidR="003F4354" w:rsidRPr="00E0237A" w:rsidRDefault="003F4354" w:rsidP="003F4354">
    <w:pPr>
      <w:pStyle w:val="EinfAbs"/>
      <w:tabs>
        <w:tab w:val="left" w:pos="1590"/>
        <w:tab w:val="left" w:pos="3240"/>
        <w:tab w:val="left" w:pos="5895"/>
      </w:tabs>
      <w:spacing w:after="113"/>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pPr>
    <w:bookmarkStart w:id="0" w:name="_Hlk141089219"/>
    <w:bookmarkStart w:id="1" w:name="_Hlk141089220"/>
    <w:r>
      <w:rPr>
        <w:noProof/>
      </w:rPr>
      <w:drawing>
        <wp:anchor distT="0" distB="0" distL="114300" distR="114300" simplePos="0" relativeHeight="251658245" behindDoc="1" locked="0" layoutInCell="1" allowOverlap="1" wp14:anchorId="60B10372" wp14:editId="01DE0954">
          <wp:simplePos x="0" y="0"/>
          <wp:positionH relativeFrom="margin">
            <wp:align>left</wp:align>
          </wp:positionH>
          <wp:positionV relativeFrom="paragraph">
            <wp:posOffset>6985</wp:posOffset>
          </wp:positionV>
          <wp:extent cx="2641600" cy="281940"/>
          <wp:effectExtent l="0" t="0" r="6350" b="3810"/>
          <wp:wrapTight wrapText="bothSides">
            <wp:wrapPolygon edited="0">
              <wp:start x="0" y="0"/>
              <wp:lineTo x="0" y="20432"/>
              <wp:lineTo x="21496" y="20432"/>
              <wp:lineTo x="21496" y="0"/>
              <wp:lineTo x="0" y="0"/>
            </wp:wrapPolygon>
          </wp:wrapTight>
          <wp:docPr id="1999133078" name="Picture 12183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45061" cy="282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t xml:space="preserve"> </w:t>
    </w:r>
    <w:r>
      <w:rPr>
        <w:noProof/>
        <w:lang w:eastAsia="de-DE"/>
      </w:rPr>
      <mc:AlternateContent>
        <mc:Choice Requires="wps">
          <w:drawing>
            <wp:anchor distT="0" distB="0" distL="114300" distR="114300" simplePos="0" relativeHeight="251658241" behindDoc="0" locked="0" layoutInCell="1" allowOverlap="1" wp14:anchorId="3E1897FC" wp14:editId="508B686E">
              <wp:simplePos x="0" y="0"/>
              <wp:positionH relativeFrom="margin">
                <wp:posOffset>3604260</wp:posOffset>
              </wp:positionH>
              <wp:positionV relativeFrom="paragraph">
                <wp:posOffset>35560</wp:posOffset>
              </wp:positionV>
              <wp:extent cx="2511425" cy="390525"/>
              <wp:effectExtent l="0" t="0" r="3175" b="9525"/>
              <wp:wrapNone/>
              <wp:docPr id="1524393184" name="Text Box 1524393184"/>
              <wp:cNvGraphicFramePr/>
              <a:graphic xmlns:a="http://schemas.openxmlformats.org/drawingml/2006/main">
                <a:graphicData uri="http://schemas.microsoft.com/office/word/2010/wordprocessingShape">
                  <wps:wsp>
                    <wps:cNvSpPr txBox="1"/>
                    <wps:spPr>
                      <a:xfrm>
                        <a:off x="0" y="0"/>
                        <a:ext cx="2511425" cy="390525"/>
                      </a:xfrm>
                      <a:prstGeom prst="rect">
                        <a:avLst/>
                      </a:prstGeom>
                      <a:noFill/>
                      <a:ln w="6350">
                        <a:noFill/>
                      </a:ln>
                      <a:effectLst/>
                    </wps:spPr>
                    <wps:txbx>
                      <w:txbxContent>
                        <w:p w14:paraId="48E4792C" w14:textId="46DF1EA8" w:rsidR="003F4354" w:rsidRPr="00092E73" w:rsidRDefault="003F4354"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w:t>
                          </w:r>
                          <w:r w:rsidR="00F3781A">
                            <w:rPr>
                              <w:rFonts w:ascii="Arial Fett" w:hAnsi="Arial Fett" w:cs="Arial"/>
                              <w:b/>
                              <w:caps/>
                              <w:color w:val="4C4C4C"/>
                              <w:spacing w:val="10"/>
                              <w:sz w:val="18"/>
                              <w:szCs w:val="18"/>
                            </w:rPr>
                            <w:t xml:space="preserve"> release</w:t>
                          </w:r>
                        </w:p>
                        <w:p w14:paraId="00097B22" w14:textId="203FA65B" w:rsidR="003F4354" w:rsidRPr="00092E73" w:rsidRDefault="00294623" w:rsidP="003F4354">
                          <w:pPr>
                            <w:pStyle w:val="EinfAbs"/>
                            <w:spacing w:line="276" w:lineRule="auto"/>
                            <w:jc w:val="right"/>
                            <w:rPr>
                              <w:rFonts w:ascii="Arial" w:hAnsi="Arial" w:cs="Arial"/>
                              <w:color w:val="4C4C4C"/>
                              <w:spacing w:val="1"/>
                              <w:sz w:val="16"/>
                              <w:szCs w:val="16"/>
                            </w:rPr>
                          </w:pPr>
                          <w:r w:rsidRPr="00294623">
                            <w:rPr>
                              <w:rFonts w:ascii="Arial" w:hAnsi="Arial" w:cs="Arial"/>
                              <w:color w:val="4C4C4C"/>
                              <w:spacing w:val="1"/>
                              <w:sz w:val="16"/>
                              <w:szCs w:val="16"/>
                            </w:rPr>
                            <w:t>20.04</w:t>
                          </w:r>
                          <w:r w:rsidR="003F4354" w:rsidRPr="00294623">
                            <w:rPr>
                              <w:rFonts w:ascii="Arial" w:hAnsi="Arial" w:cs="Arial"/>
                              <w:color w:val="4C4C4C"/>
                              <w:spacing w:val="1"/>
                              <w:sz w:val="16"/>
                              <w:szCs w:val="16"/>
                            </w:rPr>
                            <w:t>.202</w:t>
                          </w:r>
                          <w:r w:rsidR="00D75E18" w:rsidRPr="00294623">
                            <w:rPr>
                              <w:rFonts w:ascii="Arial" w:hAnsi="Arial" w:cs="Arial"/>
                              <w:color w:val="4C4C4C"/>
                              <w:spacing w:val="1"/>
                              <w:sz w:val="16"/>
                              <w:szCs w:val="16"/>
                            </w:rPr>
                            <w:t>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1897FC" id="_x0000_t202" coordsize="21600,21600" o:spt="202" path="m,l,21600r21600,l21600,xe">
              <v:stroke joinstyle="miter"/>
              <v:path gradientshapeok="t" o:connecttype="rect"/>
            </v:shapetype>
            <v:shape id="Text Box 1524393184" o:spid="_x0000_s1026" type="#_x0000_t202" style="position:absolute;margin-left:283.8pt;margin-top:2.8pt;width:197.75pt;height:30.7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" filled="f" stroked="f" strokeweight=".5pt">
              <v:textbox inset="0,0,0,0">
                <w:txbxContent>
                  <w:p w14:paraId="48E4792C" w14:textId="46DF1EA8" w:rsidR="003F4354" w:rsidRPr="00092E73" w:rsidRDefault="003F4354"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w:t>
                    </w:r>
                    <w:r w:rsidR="00F3781A">
                      <w:rPr>
                        <w:rFonts w:ascii="Arial Fett" w:hAnsi="Arial Fett" w:cs="Arial"/>
                        <w:b/>
                        <w:caps/>
                        <w:color w:val="4C4C4C"/>
                        <w:spacing w:val="10"/>
                        <w:sz w:val="18"/>
                        <w:szCs w:val="18"/>
                      </w:rPr>
                      <w:t xml:space="preserve"> release</w:t>
                    </w:r>
                  </w:p>
                  <w:p w14:paraId="00097B22" w14:textId="203FA65B" w:rsidR="003F4354" w:rsidRPr="00092E73" w:rsidRDefault="00294623" w:rsidP="003F4354">
                    <w:pPr>
                      <w:pStyle w:val="EinfAbs"/>
                      <w:spacing w:line="276" w:lineRule="auto"/>
                      <w:jc w:val="right"/>
                      <w:rPr>
                        <w:rFonts w:ascii="Arial" w:hAnsi="Arial" w:cs="Arial"/>
                        <w:color w:val="4C4C4C"/>
                        <w:spacing w:val="1"/>
                        <w:sz w:val="16"/>
                        <w:szCs w:val="16"/>
                      </w:rPr>
                    </w:pPr>
                    <w:r w:rsidRPr="00294623">
                      <w:rPr>
                        <w:rFonts w:ascii="Arial" w:hAnsi="Arial" w:cs="Arial"/>
                        <w:color w:val="4C4C4C"/>
                        <w:spacing w:val="1"/>
                        <w:sz w:val="16"/>
                        <w:szCs w:val="16"/>
                      </w:rPr>
                      <w:t>20.04</w:t>
                    </w:r>
                    <w:r w:rsidR="003F4354" w:rsidRPr="00294623">
                      <w:rPr>
                        <w:rFonts w:ascii="Arial" w:hAnsi="Arial" w:cs="Arial"/>
                        <w:color w:val="4C4C4C"/>
                        <w:spacing w:val="1"/>
                        <w:sz w:val="16"/>
                        <w:szCs w:val="16"/>
                      </w:rPr>
                      <w:t>.202</w:t>
                    </w:r>
                    <w:r w:rsidR="00D75E18" w:rsidRPr="00294623">
                      <w:rPr>
                        <w:rFonts w:ascii="Arial" w:hAnsi="Arial" w:cs="Arial"/>
                        <w:color w:val="4C4C4C"/>
                        <w:spacing w:val="1"/>
                        <w:sz w:val="16"/>
                        <w:szCs w:val="16"/>
                      </w:rPr>
                      <w:t>6</w:t>
                    </w:r>
                  </w:p>
                </w:txbxContent>
              </v:textbox>
              <w10:wrap anchorx="margin"/>
            </v:shape>
          </w:pict>
        </mc:Fallback>
      </mc:AlternateContent>
    </w:r>
    <w:r w:rsidRPr="00E0237A">
      <w:rPr>
        <w:rFonts w:ascii="CompatilFactLTPro-Bd" w:hAnsi="CompatilFactLTPro-Bd" w:cs="CompatilFactLTPro-Bd"/>
        <w:b/>
        <w:bCs/>
        <w:outline/>
        <w:noProof/>
        <w:spacing w:val="7"/>
        <w:sz w:val="14"/>
        <w:szCs w:val="14"/>
        <w:lang w:eastAsia="de-DE"/>
        <w14:textOutline w14:w="9525" w14:cap="flat" w14:cmpd="sng" w14:algn="ctr">
          <w14:solidFill>
            <w14:srgbClr w14:val="000000"/>
          </w14:solidFill>
          <w14:prstDash w14:val="solid"/>
          <w14:round/>
        </w14:textOutline>
        <w14:textFill>
          <w14:noFill/>
        </w14:textFill>
      </w:rPr>
      <w:drawing>
        <wp:anchor distT="0" distB="0" distL="114300" distR="114300" simplePos="0" relativeHeight="251658240" behindDoc="1" locked="0" layoutInCell="1" allowOverlap="1" wp14:anchorId="0F321230" wp14:editId="6BC2CC15">
          <wp:simplePos x="0" y="0"/>
          <wp:positionH relativeFrom="column">
            <wp:posOffset>6955155</wp:posOffset>
          </wp:positionH>
          <wp:positionV relativeFrom="paragraph">
            <wp:posOffset>-51435</wp:posOffset>
          </wp:positionV>
          <wp:extent cx="7588800" cy="1441260"/>
          <wp:effectExtent l="0" t="0" r="0" b="0"/>
          <wp:wrapNone/>
          <wp:docPr id="1996424490" name="Picture 1597604907" descr="Ein Bild, das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04907" name="Picture 1597604907" descr="Ein Bild, das Reihe, Screenshot enthält.&#10;&#10;Automatisch generierte Beschreibu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88800" cy="1441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0237A">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E0237A">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E0237A">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p>
  <w:p w14:paraId="5463D27D" w14:textId="77777777" w:rsidR="003F4354" w:rsidRDefault="003F4354" w:rsidP="003F4354">
    <w:pPr>
      <w:pStyle w:val="Kopfzeile"/>
      <w:tabs>
        <w:tab w:val="left" w:pos="3870"/>
        <w:tab w:val="left" w:pos="4350"/>
        <w:tab w:val="center" w:pos="4749"/>
        <w:tab w:val="left" w:pos="5895"/>
      </w:tabs>
    </w:pPr>
    <w:r>
      <w:tab/>
    </w:r>
    <w:r>
      <w:tab/>
    </w:r>
    <w:r>
      <w:tab/>
    </w:r>
    <w:r>
      <w:tab/>
    </w:r>
  </w:p>
  <w:p w14:paraId="148EF189" w14:textId="618285E5" w:rsidR="003F4354" w:rsidRDefault="003F4354" w:rsidP="003F4354">
    <w:pPr>
      <w:tabs>
        <w:tab w:val="left" w:pos="3375"/>
        <w:tab w:val="left" w:pos="4130"/>
        <w:tab w:val="left" w:pos="6210"/>
      </w:tabs>
    </w:pPr>
    <w:r>
      <w:tab/>
    </w:r>
    <w:r>
      <w:tab/>
    </w:r>
    <w:r>
      <w:tab/>
    </w:r>
  </w:p>
  <w:bookmarkEnd w:id="0"/>
  <w:bookmarkEnd w:id="1"/>
  <w:p w14:paraId="4AD4CC5E" w14:textId="56AF0FE4" w:rsidR="003F4354" w:rsidRPr="002C1A3D" w:rsidRDefault="003F4354" w:rsidP="003F4354">
    <w:pPr>
      <w:pStyle w:val="Kopfzeile"/>
    </w:pPr>
  </w:p>
  <w:p w14:paraId="1626E5BD" w14:textId="467E99B8" w:rsidR="003F4354" w:rsidRDefault="00C042F1">
    <w:pPr>
      <w:pStyle w:val="Kopfzeile"/>
    </w:pPr>
    <w:r>
      <w:rPr>
        <w:noProof/>
        <w:lang w:eastAsia="de-DE"/>
      </w:rPr>
      <mc:AlternateContent>
        <mc:Choice Requires="wps">
          <w:drawing>
            <wp:anchor distT="0" distB="0" distL="114300" distR="114300" simplePos="0" relativeHeight="251660293" behindDoc="0" locked="0" layoutInCell="1" allowOverlap="1" wp14:anchorId="6070C44D" wp14:editId="7E690FD7">
              <wp:simplePos x="0" y="0"/>
              <wp:positionH relativeFrom="margin">
                <wp:posOffset>0</wp:posOffset>
              </wp:positionH>
              <wp:positionV relativeFrom="paragraph">
                <wp:posOffset>34925</wp:posOffset>
              </wp:positionV>
              <wp:extent cx="2574925" cy="614045"/>
              <wp:effectExtent l="0" t="0" r="0" b="14605"/>
              <wp:wrapNone/>
              <wp:docPr id="612613436" name="Text Box 612613436"/>
              <wp:cNvGraphicFramePr/>
              <a:graphic xmlns:a="http://schemas.openxmlformats.org/drawingml/2006/main">
                <a:graphicData uri="http://schemas.microsoft.com/office/word/2010/wordprocessingShape">
                  <wps:wsp>
                    <wps:cNvSpPr txBox="1"/>
                    <wps:spPr>
                      <a:xfrm>
                        <a:off x="0" y="0"/>
                        <a:ext cx="2574925" cy="614045"/>
                      </a:xfrm>
                      <a:prstGeom prst="rect">
                        <a:avLst/>
                      </a:prstGeom>
                      <a:noFill/>
                      <a:ln w="6350">
                        <a:noFill/>
                      </a:ln>
                      <a:effectLst/>
                    </wps:spPr>
                    <wps:txbx>
                      <w:txbxContent>
                        <w:p w14:paraId="450329BC" w14:textId="77777777" w:rsidR="00C042F1" w:rsidRPr="00C3200F" w:rsidRDefault="00C042F1" w:rsidP="00C042F1">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Corporate</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2564E1EC" w14:textId="77777777" w:rsidR="00C042F1" w:rsidRPr="008D069D" w:rsidRDefault="00C042F1" w:rsidP="00C042F1">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Katharina Contu | katharina.contu@dmgmori.com </w:t>
                          </w:r>
                        </w:p>
                        <w:p w14:paraId="2A3BDF4C" w14:textId="77777777" w:rsidR="00C042F1" w:rsidRPr="00B55E68" w:rsidRDefault="00C042F1" w:rsidP="00C042F1">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3" w:history="1">
                            <w:r w:rsidRPr="00B55E68">
                              <w:rPr>
                                <w:rStyle w:val="Hyperlink"/>
                                <w:rFonts w:ascii="Arial" w:hAnsi="Arial" w:cs="Arial"/>
                                <w:color w:val="595959" w:themeColor="text1" w:themeTint="A6"/>
                                <w:position w:val="2"/>
                                <w:sz w:val="16"/>
                                <w:szCs w:val="16"/>
                                <w:lang w:val="en-US"/>
                              </w:rPr>
                              <w:t>dmgmori.com</w:t>
                            </w:r>
                          </w:hyperlink>
                        </w:p>
                        <w:p w14:paraId="55F221CD" w14:textId="77777777" w:rsidR="00C042F1" w:rsidRPr="00C3200F" w:rsidRDefault="00C042F1" w:rsidP="00C042F1">
                          <w:pPr>
                            <w:pStyle w:val="EinfAbs"/>
                            <w:tabs>
                              <w:tab w:val="left" w:pos="454"/>
                            </w:tabs>
                            <w:spacing w:line="276" w:lineRule="auto"/>
                            <w:rPr>
                              <w:rFonts w:ascii="Arial" w:hAnsi="Arial" w:cs="Arial"/>
                              <w:color w:val="4C4C4C"/>
                              <w:position w:val="2"/>
                              <w:sz w:val="16"/>
                              <w:szCs w:val="1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70C44D" id="Text Box 612613436" o:spid="_x0000_s1027" type="#_x0000_t202" style="position:absolute;margin-left:0;margin-top:2.75pt;width:202.75pt;height:48.35pt;z-index:25166029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" filled="f" stroked="f" strokeweight=".5pt">
              <v:textbox inset="0,0,0,0">
                <w:txbxContent>
                  <w:p w14:paraId="450329BC" w14:textId="77777777" w:rsidR="00C042F1" w:rsidRPr="00C3200F" w:rsidRDefault="00C042F1" w:rsidP="00C042F1">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Corporate</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2564E1EC" w14:textId="77777777" w:rsidR="00C042F1" w:rsidRPr="008D069D" w:rsidRDefault="00C042F1" w:rsidP="00C042F1">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Katharina Contu | katharina.contu@dmgmori.com </w:t>
                    </w:r>
                  </w:p>
                  <w:p w14:paraId="2A3BDF4C" w14:textId="77777777" w:rsidR="00C042F1" w:rsidRPr="00B55E68" w:rsidRDefault="00C042F1" w:rsidP="00C042F1">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4" w:history="1">
                      <w:r w:rsidRPr="00B55E68">
                        <w:rPr>
                          <w:rStyle w:val="Hyperlink"/>
                          <w:rFonts w:ascii="Arial" w:hAnsi="Arial" w:cs="Arial"/>
                          <w:color w:val="595959" w:themeColor="text1" w:themeTint="A6"/>
                          <w:position w:val="2"/>
                          <w:sz w:val="16"/>
                          <w:szCs w:val="16"/>
                          <w:lang w:val="en-US"/>
                        </w:rPr>
                        <w:t>dmgmori.com</w:t>
                      </w:r>
                    </w:hyperlink>
                  </w:p>
                  <w:p w14:paraId="55F221CD" w14:textId="77777777" w:rsidR="00C042F1" w:rsidRPr="00C3200F" w:rsidRDefault="00C042F1" w:rsidP="00C042F1">
                    <w:pPr>
                      <w:pStyle w:val="EinfAbs"/>
                      <w:tabs>
                        <w:tab w:val="left" w:pos="454"/>
                      </w:tabs>
                      <w:spacing w:line="276" w:lineRule="auto"/>
                      <w:rPr>
                        <w:rFonts w:ascii="Arial" w:hAnsi="Arial" w:cs="Arial"/>
                        <w:color w:val="4C4C4C"/>
                        <w:position w:val="2"/>
                        <w:sz w:val="16"/>
                        <w:szCs w:val="16"/>
                        <w:lang w:val="en-US"/>
                      </w:rPr>
                    </w:pPr>
                  </w:p>
                </w:txbxContent>
              </v:textbox>
              <w10:wrap anchorx="margin"/>
            </v:shape>
          </w:pict>
        </mc:Fallback>
      </mc:AlternateContent>
    </w:r>
    <w:r>
      <w:rPr>
        <w:noProof/>
        <w:lang w:eastAsia="de-DE"/>
      </w:rPr>
      <mc:AlternateContent>
        <mc:Choice Requires="wps">
          <w:drawing>
            <wp:anchor distT="0" distB="0" distL="114300" distR="114300" simplePos="0" relativeHeight="251661317" behindDoc="0" locked="0" layoutInCell="1" allowOverlap="1" wp14:anchorId="4A563170" wp14:editId="043EF5D1">
              <wp:simplePos x="0" y="0"/>
              <wp:positionH relativeFrom="margin">
                <wp:posOffset>3698875</wp:posOffset>
              </wp:positionH>
              <wp:positionV relativeFrom="paragraph">
                <wp:posOffset>46685</wp:posOffset>
              </wp:positionV>
              <wp:extent cx="2574925" cy="614045"/>
              <wp:effectExtent l="0" t="0" r="0" b="14605"/>
              <wp:wrapNone/>
              <wp:docPr id="999300723" name="Text Box 612613436"/>
              <wp:cNvGraphicFramePr/>
              <a:graphic xmlns:a="http://schemas.openxmlformats.org/drawingml/2006/main">
                <a:graphicData uri="http://schemas.microsoft.com/office/word/2010/wordprocessingShape">
                  <wps:wsp>
                    <wps:cNvSpPr txBox="1"/>
                    <wps:spPr>
                      <a:xfrm>
                        <a:off x="0" y="0"/>
                        <a:ext cx="2574925" cy="614045"/>
                      </a:xfrm>
                      <a:prstGeom prst="rect">
                        <a:avLst/>
                      </a:prstGeom>
                      <a:noFill/>
                      <a:ln w="6350">
                        <a:noFill/>
                      </a:ln>
                      <a:effectLst/>
                    </wps:spPr>
                    <wps:txbx>
                      <w:txbxContent>
                        <w:p w14:paraId="4507A258" w14:textId="77777777" w:rsidR="00C042F1" w:rsidRPr="00C3200F" w:rsidRDefault="00C042F1" w:rsidP="00C042F1">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Product</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50EBE0E3" w14:textId="77777777" w:rsidR="00C042F1" w:rsidRPr="008D069D" w:rsidRDefault="00C042F1" w:rsidP="00C042F1">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Eva Manzenreiter | eva.manzenreiter@dmgmori.com  </w:t>
                          </w:r>
                        </w:p>
                        <w:p w14:paraId="041F32EB" w14:textId="77777777" w:rsidR="00C042F1" w:rsidRPr="00B55E68" w:rsidRDefault="00C042F1" w:rsidP="00C042F1">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5" w:history="1">
                            <w:r w:rsidRPr="00B55E68">
                              <w:rPr>
                                <w:rStyle w:val="Hyperlink"/>
                                <w:rFonts w:ascii="Arial" w:hAnsi="Arial" w:cs="Arial"/>
                                <w:color w:val="595959" w:themeColor="text1" w:themeTint="A6"/>
                                <w:position w:val="2"/>
                                <w:sz w:val="16"/>
                                <w:szCs w:val="16"/>
                                <w:lang w:val="en-US"/>
                              </w:rPr>
                              <w:t>dmgmori.com</w:t>
                            </w:r>
                          </w:hyperlink>
                        </w:p>
                        <w:p w14:paraId="3BF11BAA" w14:textId="77777777" w:rsidR="00C042F1" w:rsidRPr="00C3200F" w:rsidRDefault="00C042F1" w:rsidP="00C042F1">
                          <w:pPr>
                            <w:pStyle w:val="EinfAbs"/>
                            <w:tabs>
                              <w:tab w:val="left" w:pos="454"/>
                            </w:tabs>
                            <w:spacing w:line="276" w:lineRule="auto"/>
                            <w:rPr>
                              <w:rFonts w:ascii="Arial" w:hAnsi="Arial" w:cs="Arial"/>
                              <w:color w:val="4C4C4C"/>
                              <w:position w:val="2"/>
                              <w:sz w:val="16"/>
                              <w:szCs w:val="1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563170" id="_x0000_s1028" type="#_x0000_t202" style="position:absolute;margin-left:291.25pt;margin-top:3.7pt;width:202.75pt;height:48.35pt;z-index:2516613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" filled="f" stroked="f" strokeweight=".5pt">
              <v:textbox inset="0,0,0,0">
                <w:txbxContent>
                  <w:p w14:paraId="4507A258" w14:textId="77777777" w:rsidR="00C042F1" w:rsidRPr="00C3200F" w:rsidRDefault="00C042F1" w:rsidP="00C042F1">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Product</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50EBE0E3" w14:textId="77777777" w:rsidR="00C042F1" w:rsidRPr="008D069D" w:rsidRDefault="00C042F1" w:rsidP="00C042F1">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Eva Manzenreiter | eva.manzenreiter@dmgmori.com  </w:t>
                    </w:r>
                  </w:p>
                  <w:p w14:paraId="041F32EB" w14:textId="77777777" w:rsidR="00C042F1" w:rsidRPr="00B55E68" w:rsidRDefault="00C042F1" w:rsidP="00C042F1">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6" w:history="1">
                      <w:r w:rsidRPr="00B55E68">
                        <w:rPr>
                          <w:rStyle w:val="Hyperlink"/>
                          <w:rFonts w:ascii="Arial" w:hAnsi="Arial" w:cs="Arial"/>
                          <w:color w:val="595959" w:themeColor="text1" w:themeTint="A6"/>
                          <w:position w:val="2"/>
                          <w:sz w:val="16"/>
                          <w:szCs w:val="16"/>
                          <w:lang w:val="en-US"/>
                        </w:rPr>
                        <w:t>dmgmori.com</w:t>
                      </w:r>
                    </w:hyperlink>
                  </w:p>
                  <w:p w14:paraId="3BF11BAA" w14:textId="77777777" w:rsidR="00C042F1" w:rsidRPr="00C3200F" w:rsidRDefault="00C042F1" w:rsidP="00C042F1">
                    <w:pPr>
                      <w:pStyle w:val="EinfAbs"/>
                      <w:tabs>
                        <w:tab w:val="left" w:pos="454"/>
                      </w:tabs>
                      <w:spacing w:line="276" w:lineRule="auto"/>
                      <w:rPr>
                        <w:rFonts w:ascii="Arial" w:hAnsi="Arial" w:cs="Arial"/>
                        <w:color w:val="4C4C4C"/>
                        <w:position w:val="2"/>
                        <w:sz w:val="16"/>
                        <w:szCs w:val="16"/>
                        <w:lang w:val="en-US"/>
                      </w:rPr>
                    </w:pPr>
                  </w:p>
                </w:txbxContent>
              </v:textbox>
              <w10:wrap anchorx="margin"/>
            </v:shape>
          </w:pict>
        </mc:Fallback>
      </mc:AlternateContent>
    </w:r>
    <w:r w:rsidR="003F4354">
      <w:rPr>
        <w:noProof/>
        <w:lang w:eastAsia="de-DE"/>
      </w:rPr>
      <mc:AlternateContent>
        <mc:Choice Requires="wps">
          <w:drawing>
            <wp:anchor distT="0" distB="0" distL="114300" distR="114300" simplePos="0" relativeHeight="251658242" behindDoc="0" locked="0" layoutInCell="1" allowOverlap="1" wp14:anchorId="3C7F2EC7" wp14:editId="56ACFA17">
              <wp:simplePos x="0" y="0"/>
              <wp:positionH relativeFrom="margin">
                <wp:posOffset>0</wp:posOffset>
              </wp:positionH>
              <wp:positionV relativeFrom="paragraph">
                <wp:posOffset>545036</wp:posOffset>
              </wp:positionV>
              <wp:extent cx="6083935" cy="0"/>
              <wp:effectExtent l="0" t="0" r="0" b="0"/>
              <wp:wrapNone/>
              <wp:docPr id="117715773" name="Straight Connector 117715773"/>
              <wp:cNvGraphicFramePr/>
              <a:graphic xmlns:a="http://schemas.openxmlformats.org/drawingml/2006/main">
                <a:graphicData uri="http://schemas.microsoft.com/office/word/2010/wordprocessingShape">
                  <wps:wsp>
                    <wps:cNvCnPr/>
                    <wps:spPr>
                      <a:xfrm flipV="1">
                        <a:off x="0" y="0"/>
                        <a:ext cx="608393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AEA65A" id="Straight Connector 117715773" o:spid="_x0000_s1026" style="position:absolute;flip:y;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42.9pt" to="479.05pt,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" strokecolor="black [3213]" strokeweight=".5pt">
              <v:stroke joinstyle="miter"/>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02FA6"/>
    <w:multiLevelType w:val="hybridMultilevel"/>
    <w:tmpl w:val="61E4C6E2"/>
    <w:lvl w:ilvl="0" w:tplc="6950882C">
      <w:numFmt w:val="bullet"/>
      <w:pStyle w:val="02Aufzhlung"/>
      <w:lvlText w:val="•"/>
      <w:lvlJc w:val="left"/>
      <w:pPr>
        <w:ind w:left="510" w:hanging="510"/>
      </w:pPr>
      <w:rPr>
        <w:rFonts w:ascii="CompatilFactLTPro-Rg" w:eastAsiaTheme="minorHAnsi" w:hAnsi="CompatilFactLTPro-Rg" w:cs="Compatil Fact LT Pro" w:hint="default"/>
      </w:rPr>
    </w:lvl>
    <w:lvl w:ilvl="1" w:tplc="04070003" w:tentative="1">
      <w:start w:val="1"/>
      <w:numFmt w:val="bullet"/>
      <w:lvlText w:val="o"/>
      <w:lvlJc w:val="left"/>
      <w:pPr>
        <w:ind w:left="1440" w:hanging="360"/>
      </w:pPr>
      <w:rPr>
        <w:rFonts w:ascii="Courier New" w:hAnsi="Courier New" w:cs="Compatil Fact LT Pro"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mpatil Fact LT Pro"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mpatil Fact LT Pro" w:hint="default"/>
      </w:rPr>
    </w:lvl>
    <w:lvl w:ilvl="8" w:tplc="04070005" w:tentative="1">
      <w:start w:val="1"/>
      <w:numFmt w:val="bullet"/>
      <w:lvlText w:val=""/>
      <w:lvlJc w:val="left"/>
      <w:pPr>
        <w:ind w:left="6480" w:hanging="360"/>
      </w:pPr>
      <w:rPr>
        <w:rFonts w:ascii="Wingdings" w:hAnsi="Wingdings" w:hint="default"/>
      </w:rPr>
    </w:lvl>
  </w:abstractNum>
  <w:num w:numId="1" w16cid:durableId="1733964447">
    <w:abstractNumId w:val="0"/>
  </w:num>
  <w:num w:numId="2" w16cid:durableId="16126615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4354"/>
    <w:rsid w:val="00005C24"/>
    <w:rsid w:val="000100E8"/>
    <w:rsid w:val="00024062"/>
    <w:rsid w:val="0004594F"/>
    <w:rsid w:val="00051F96"/>
    <w:rsid w:val="000736F2"/>
    <w:rsid w:val="00082305"/>
    <w:rsid w:val="00082921"/>
    <w:rsid w:val="000872F8"/>
    <w:rsid w:val="000A12A5"/>
    <w:rsid w:val="000D0627"/>
    <w:rsid w:val="000D1DF9"/>
    <w:rsid w:val="000E56FB"/>
    <w:rsid w:val="00106298"/>
    <w:rsid w:val="001071F6"/>
    <w:rsid w:val="00107654"/>
    <w:rsid w:val="0011119B"/>
    <w:rsid w:val="00117F89"/>
    <w:rsid w:val="00141308"/>
    <w:rsid w:val="001424CA"/>
    <w:rsid w:val="00171BD0"/>
    <w:rsid w:val="00177E65"/>
    <w:rsid w:val="00181539"/>
    <w:rsid w:val="00181F31"/>
    <w:rsid w:val="00187F18"/>
    <w:rsid w:val="001906A8"/>
    <w:rsid w:val="001931F3"/>
    <w:rsid w:val="00193CA7"/>
    <w:rsid w:val="001A600A"/>
    <w:rsid w:val="001B18B1"/>
    <w:rsid w:val="001B29BD"/>
    <w:rsid w:val="001C3373"/>
    <w:rsid w:val="001D23DA"/>
    <w:rsid w:val="001E17D8"/>
    <w:rsid w:val="001E6939"/>
    <w:rsid w:val="00201081"/>
    <w:rsid w:val="002013D9"/>
    <w:rsid w:val="002017F2"/>
    <w:rsid w:val="002055E1"/>
    <w:rsid w:val="00210BF6"/>
    <w:rsid w:val="002278E0"/>
    <w:rsid w:val="002317FA"/>
    <w:rsid w:val="00235FA3"/>
    <w:rsid w:val="00242CD2"/>
    <w:rsid w:val="00245959"/>
    <w:rsid w:val="00246CEB"/>
    <w:rsid w:val="0025762D"/>
    <w:rsid w:val="00257636"/>
    <w:rsid w:val="00266D83"/>
    <w:rsid w:val="00270E71"/>
    <w:rsid w:val="0028027F"/>
    <w:rsid w:val="00285646"/>
    <w:rsid w:val="00286399"/>
    <w:rsid w:val="00291E3E"/>
    <w:rsid w:val="00294623"/>
    <w:rsid w:val="002B2BF8"/>
    <w:rsid w:val="002B6B1C"/>
    <w:rsid w:val="002C2245"/>
    <w:rsid w:val="002C2CB6"/>
    <w:rsid w:val="002D7F54"/>
    <w:rsid w:val="002E2A25"/>
    <w:rsid w:val="002E6EA6"/>
    <w:rsid w:val="00310080"/>
    <w:rsid w:val="0031046D"/>
    <w:rsid w:val="00316386"/>
    <w:rsid w:val="0033711E"/>
    <w:rsid w:val="0034123C"/>
    <w:rsid w:val="003439D6"/>
    <w:rsid w:val="003523DD"/>
    <w:rsid w:val="00356B07"/>
    <w:rsid w:val="00360D95"/>
    <w:rsid w:val="003638F1"/>
    <w:rsid w:val="00363A97"/>
    <w:rsid w:val="003652F4"/>
    <w:rsid w:val="00366C92"/>
    <w:rsid w:val="0036773D"/>
    <w:rsid w:val="00374BC7"/>
    <w:rsid w:val="00375F10"/>
    <w:rsid w:val="003830D5"/>
    <w:rsid w:val="003867D1"/>
    <w:rsid w:val="00390A84"/>
    <w:rsid w:val="003B3F98"/>
    <w:rsid w:val="003C6051"/>
    <w:rsid w:val="003E2891"/>
    <w:rsid w:val="003E5140"/>
    <w:rsid w:val="003E76AE"/>
    <w:rsid w:val="003E7F86"/>
    <w:rsid w:val="003F0BD0"/>
    <w:rsid w:val="003F4354"/>
    <w:rsid w:val="003F6360"/>
    <w:rsid w:val="00402332"/>
    <w:rsid w:val="0042441D"/>
    <w:rsid w:val="00432287"/>
    <w:rsid w:val="00444D9F"/>
    <w:rsid w:val="00462727"/>
    <w:rsid w:val="00464C6F"/>
    <w:rsid w:val="0046605D"/>
    <w:rsid w:val="00474A95"/>
    <w:rsid w:val="00483F4D"/>
    <w:rsid w:val="004A4F5D"/>
    <w:rsid w:val="004B3449"/>
    <w:rsid w:val="004B6FB4"/>
    <w:rsid w:val="004D49D3"/>
    <w:rsid w:val="004D575D"/>
    <w:rsid w:val="004E26A3"/>
    <w:rsid w:val="004E2C40"/>
    <w:rsid w:val="004F4CDE"/>
    <w:rsid w:val="005045E8"/>
    <w:rsid w:val="005074E5"/>
    <w:rsid w:val="00523228"/>
    <w:rsid w:val="00523FAA"/>
    <w:rsid w:val="00525699"/>
    <w:rsid w:val="00552128"/>
    <w:rsid w:val="00556B69"/>
    <w:rsid w:val="00556DB5"/>
    <w:rsid w:val="00565D38"/>
    <w:rsid w:val="005717A9"/>
    <w:rsid w:val="00572311"/>
    <w:rsid w:val="00582A28"/>
    <w:rsid w:val="0058304E"/>
    <w:rsid w:val="00584408"/>
    <w:rsid w:val="00592D02"/>
    <w:rsid w:val="0059431B"/>
    <w:rsid w:val="005A637F"/>
    <w:rsid w:val="005A7C56"/>
    <w:rsid w:val="005C1935"/>
    <w:rsid w:val="005E1C7E"/>
    <w:rsid w:val="005F37DD"/>
    <w:rsid w:val="005F65BE"/>
    <w:rsid w:val="00610786"/>
    <w:rsid w:val="00615493"/>
    <w:rsid w:val="00642780"/>
    <w:rsid w:val="006459AD"/>
    <w:rsid w:val="00650F20"/>
    <w:rsid w:val="006530A9"/>
    <w:rsid w:val="00683E4B"/>
    <w:rsid w:val="006A1637"/>
    <w:rsid w:val="006C28C0"/>
    <w:rsid w:val="006E5AEA"/>
    <w:rsid w:val="00702400"/>
    <w:rsid w:val="00714D12"/>
    <w:rsid w:val="007435C8"/>
    <w:rsid w:val="00774EA1"/>
    <w:rsid w:val="00787D47"/>
    <w:rsid w:val="0079171C"/>
    <w:rsid w:val="00794D1B"/>
    <w:rsid w:val="007B0DF3"/>
    <w:rsid w:val="007B524D"/>
    <w:rsid w:val="007D1FA5"/>
    <w:rsid w:val="007E4B8E"/>
    <w:rsid w:val="007E4CA0"/>
    <w:rsid w:val="00817F94"/>
    <w:rsid w:val="0083722D"/>
    <w:rsid w:val="00840B4C"/>
    <w:rsid w:val="00851735"/>
    <w:rsid w:val="00861840"/>
    <w:rsid w:val="00871484"/>
    <w:rsid w:val="00871E80"/>
    <w:rsid w:val="008744C0"/>
    <w:rsid w:val="00886FE8"/>
    <w:rsid w:val="008A45A7"/>
    <w:rsid w:val="008A7771"/>
    <w:rsid w:val="008B26CD"/>
    <w:rsid w:val="008B33C9"/>
    <w:rsid w:val="008B6EE3"/>
    <w:rsid w:val="008C4638"/>
    <w:rsid w:val="008C6868"/>
    <w:rsid w:val="008C6AD0"/>
    <w:rsid w:val="008D1CEF"/>
    <w:rsid w:val="008D1FCE"/>
    <w:rsid w:val="008D2155"/>
    <w:rsid w:val="008D37E2"/>
    <w:rsid w:val="008D4610"/>
    <w:rsid w:val="008E3223"/>
    <w:rsid w:val="008E42C3"/>
    <w:rsid w:val="008E6E09"/>
    <w:rsid w:val="008F6FBE"/>
    <w:rsid w:val="00920DC2"/>
    <w:rsid w:val="00922EAA"/>
    <w:rsid w:val="00931681"/>
    <w:rsid w:val="00971E72"/>
    <w:rsid w:val="00973FD9"/>
    <w:rsid w:val="009960A2"/>
    <w:rsid w:val="009975C0"/>
    <w:rsid w:val="009A076E"/>
    <w:rsid w:val="009B10DC"/>
    <w:rsid w:val="009B6E92"/>
    <w:rsid w:val="009D0F3E"/>
    <w:rsid w:val="009E1C61"/>
    <w:rsid w:val="009E1EDC"/>
    <w:rsid w:val="009F360A"/>
    <w:rsid w:val="00A07869"/>
    <w:rsid w:val="00A12134"/>
    <w:rsid w:val="00A13DEF"/>
    <w:rsid w:val="00A35863"/>
    <w:rsid w:val="00A51CCA"/>
    <w:rsid w:val="00A53DC4"/>
    <w:rsid w:val="00A5428B"/>
    <w:rsid w:val="00A842C8"/>
    <w:rsid w:val="00A95C73"/>
    <w:rsid w:val="00AB4BDD"/>
    <w:rsid w:val="00AC23D7"/>
    <w:rsid w:val="00AD1AB2"/>
    <w:rsid w:val="00AD2B12"/>
    <w:rsid w:val="00AE19CB"/>
    <w:rsid w:val="00AE3AF6"/>
    <w:rsid w:val="00AE4F39"/>
    <w:rsid w:val="00B03803"/>
    <w:rsid w:val="00B04DFD"/>
    <w:rsid w:val="00B05352"/>
    <w:rsid w:val="00B137F4"/>
    <w:rsid w:val="00B32C59"/>
    <w:rsid w:val="00B36EE4"/>
    <w:rsid w:val="00B46AB8"/>
    <w:rsid w:val="00B53A3D"/>
    <w:rsid w:val="00B727E1"/>
    <w:rsid w:val="00B96704"/>
    <w:rsid w:val="00BA6612"/>
    <w:rsid w:val="00BA7F7D"/>
    <w:rsid w:val="00BB7414"/>
    <w:rsid w:val="00BC4B8D"/>
    <w:rsid w:val="00BD0B54"/>
    <w:rsid w:val="00BD1732"/>
    <w:rsid w:val="00BD3E88"/>
    <w:rsid w:val="00BF412D"/>
    <w:rsid w:val="00BF4405"/>
    <w:rsid w:val="00BF69FE"/>
    <w:rsid w:val="00C01721"/>
    <w:rsid w:val="00C042F1"/>
    <w:rsid w:val="00C07C74"/>
    <w:rsid w:val="00C17D5B"/>
    <w:rsid w:val="00C31A83"/>
    <w:rsid w:val="00C3200F"/>
    <w:rsid w:val="00C50B4C"/>
    <w:rsid w:val="00CA2E1E"/>
    <w:rsid w:val="00CB0A49"/>
    <w:rsid w:val="00CB5B9A"/>
    <w:rsid w:val="00CD623A"/>
    <w:rsid w:val="00CF4363"/>
    <w:rsid w:val="00D01969"/>
    <w:rsid w:val="00D128BF"/>
    <w:rsid w:val="00D167E9"/>
    <w:rsid w:val="00D17779"/>
    <w:rsid w:val="00D22D7F"/>
    <w:rsid w:val="00D2593D"/>
    <w:rsid w:val="00D32666"/>
    <w:rsid w:val="00D361A0"/>
    <w:rsid w:val="00D3653C"/>
    <w:rsid w:val="00D62563"/>
    <w:rsid w:val="00D630BE"/>
    <w:rsid w:val="00D64F4F"/>
    <w:rsid w:val="00D666D6"/>
    <w:rsid w:val="00D67734"/>
    <w:rsid w:val="00D74B2E"/>
    <w:rsid w:val="00D75E18"/>
    <w:rsid w:val="00D77873"/>
    <w:rsid w:val="00D95351"/>
    <w:rsid w:val="00DA5224"/>
    <w:rsid w:val="00DB35BF"/>
    <w:rsid w:val="00DB7DDE"/>
    <w:rsid w:val="00DD0F34"/>
    <w:rsid w:val="00DD6A1C"/>
    <w:rsid w:val="00DE7D1E"/>
    <w:rsid w:val="00E020D7"/>
    <w:rsid w:val="00E0237A"/>
    <w:rsid w:val="00E23EB7"/>
    <w:rsid w:val="00E32233"/>
    <w:rsid w:val="00E32524"/>
    <w:rsid w:val="00E422EC"/>
    <w:rsid w:val="00E45B28"/>
    <w:rsid w:val="00E47C34"/>
    <w:rsid w:val="00E54C65"/>
    <w:rsid w:val="00E5600A"/>
    <w:rsid w:val="00E561BB"/>
    <w:rsid w:val="00E74B80"/>
    <w:rsid w:val="00E807C8"/>
    <w:rsid w:val="00E927CF"/>
    <w:rsid w:val="00EA1200"/>
    <w:rsid w:val="00ED0252"/>
    <w:rsid w:val="00ED134C"/>
    <w:rsid w:val="00EF0DB3"/>
    <w:rsid w:val="00EF79C6"/>
    <w:rsid w:val="00F20D03"/>
    <w:rsid w:val="00F3781A"/>
    <w:rsid w:val="00F40E01"/>
    <w:rsid w:val="00F502E6"/>
    <w:rsid w:val="00F521C1"/>
    <w:rsid w:val="00F57280"/>
    <w:rsid w:val="00F63042"/>
    <w:rsid w:val="00F666B3"/>
    <w:rsid w:val="00F67146"/>
    <w:rsid w:val="00F76102"/>
    <w:rsid w:val="00F82129"/>
    <w:rsid w:val="00F91C77"/>
    <w:rsid w:val="00F96326"/>
    <w:rsid w:val="00FA0595"/>
    <w:rsid w:val="00FB3D0B"/>
    <w:rsid w:val="00FB7EB9"/>
    <w:rsid w:val="00FC70DE"/>
    <w:rsid w:val="00FD2322"/>
    <w:rsid w:val="00FD4092"/>
    <w:rsid w:val="00FD59B6"/>
    <w:rsid w:val="00FF2F0B"/>
    <w:rsid w:val="00FF3278"/>
    <w:rsid w:val="03520566"/>
    <w:rsid w:val="13AD2025"/>
    <w:rsid w:val="1BE50254"/>
    <w:rsid w:val="31A71FC7"/>
    <w:rsid w:val="42060EC0"/>
    <w:rsid w:val="42E0F796"/>
    <w:rsid w:val="53AEB470"/>
    <w:rsid w:val="5A24DA1D"/>
    <w:rsid w:val="5F06556B"/>
    <w:rsid w:val="644142BD"/>
    <w:rsid w:val="6AD083F7"/>
    <w:rsid w:val="71CEE7A4"/>
    <w:rsid w:val="7C667815"/>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EFFFD7"/>
  <w15:chartTrackingRefBased/>
  <w15:docId w15:val="{7565DD0D-C762-4475-9954-7C5CF399D0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3F435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3F435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3F4354"/>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3F4354"/>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3F4354"/>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3F4354"/>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3F4354"/>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3F4354"/>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3F4354"/>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F4354"/>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3F4354"/>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3F4354"/>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3F4354"/>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3F4354"/>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3F4354"/>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3F4354"/>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3F4354"/>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3F4354"/>
    <w:rPr>
      <w:rFonts w:eastAsiaTheme="majorEastAsia" w:cstheme="majorBidi"/>
      <w:color w:val="272727" w:themeColor="text1" w:themeTint="D8"/>
    </w:rPr>
  </w:style>
  <w:style w:type="paragraph" w:styleId="Titel">
    <w:name w:val="Title"/>
    <w:basedOn w:val="Standard"/>
    <w:next w:val="Standard"/>
    <w:link w:val="TitelZchn"/>
    <w:uiPriority w:val="10"/>
    <w:qFormat/>
    <w:rsid w:val="003F435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3F435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3F4354"/>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3F4354"/>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3F4354"/>
    <w:pPr>
      <w:spacing w:before="160"/>
      <w:jc w:val="center"/>
    </w:pPr>
    <w:rPr>
      <w:i/>
      <w:iCs/>
      <w:color w:val="404040" w:themeColor="text1" w:themeTint="BF"/>
    </w:rPr>
  </w:style>
  <w:style w:type="character" w:customStyle="1" w:styleId="ZitatZchn">
    <w:name w:val="Zitat Zchn"/>
    <w:basedOn w:val="Absatz-Standardschriftart"/>
    <w:link w:val="Zitat"/>
    <w:uiPriority w:val="29"/>
    <w:rsid w:val="003F4354"/>
    <w:rPr>
      <w:i/>
      <w:iCs/>
      <w:color w:val="404040" w:themeColor="text1" w:themeTint="BF"/>
    </w:rPr>
  </w:style>
  <w:style w:type="paragraph" w:styleId="Listenabsatz">
    <w:name w:val="List Paragraph"/>
    <w:basedOn w:val="Standard"/>
    <w:uiPriority w:val="34"/>
    <w:qFormat/>
    <w:rsid w:val="003F4354"/>
    <w:pPr>
      <w:ind w:left="720"/>
      <w:contextualSpacing/>
    </w:pPr>
  </w:style>
  <w:style w:type="character" w:styleId="IntensiveHervorhebung">
    <w:name w:val="Intense Emphasis"/>
    <w:basedOn w:val="Absatz-Standardschriftart"/>
    <w:uiPriority w:val="21"/>
    <w:qFormat/>
    <w:rsid w:val="003F4354"/>
    <w:rPr>
      <w:i/>
      <w:iCs/>
      <w:color w:val="0F4761" w:themeColor="accent1" w:themeShade="BF"/>
    </w:rPr>
  </w:style>
  <w:style w:type="paragraph" w:styleId="IntensivesZitat">
    <w:name w:val="Intense Quote"/>
    <w:basedOn w:val="Standard"/>
    <w:next w:val="Standard"/>
    <w:link w:val="IntensivesZitatZchn"/>
    <w:uiPriority w:val="30"/>
    <w:qFormat/>
    <w:rsid w:val="003F435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3F4354"/>
    <w:rPr>
      <w:i/>
      <w:iCs/>
      <w:color w:val="0F4761" w:themeColor="accent1" w:themeShade="BF"/>
    </w:rPr>
  </w:style>
  <w:style w:type="character" w:styleId="IntensiverVerweis">
    <w:name w:val="Intense Reference"/>
    <w:basedOn w:val="Absatz-Standardschriftart"/>
    <w:uiPriority w:val="32"/>
    <w:qFormat/>
    <w:rsid w:val="003F4354"/>
    <w:rPr>
      <w:b/>
      <w:bCs/>
      <w:smallCaps/>
      <w:color w:val="0F4761" w:themeColor="accent1" w:themeShade="BF"/>
      <w:spacing w:val="5"/>
    </w:rPr>
  </w:style>
  <w:style w:type="paragraph" w:styleId="Kopfzeile">
    <w:name w:val="header"/>
    <w:basedOn w:val="Standard"/>
    <w:link w:val="KopfzeileZchn"/>
    <w:uiPriority w:val="99"/>
    <w:unhideWhenUsed/>
    <w:rsid w:val="003F4354"/>
    <w:pPr>
      <w:tabs>
        <w:tab w:val="center" w:pos="4703"/>
        <w:tab w:val="right" w:pos="9406"/>
      </w:tabs>
      <w:spacing w:after="0" w:line="240" w:lineRule="auto"/>
    </w:pPr>
  </w:style>
  <w:style w:type="character" w:customStyle="1" w:styleId="KopfzeileZchn">
    <w:name w:val="Kopfzeile Zchn"/>
    <w:basedOn w:val="Absatz-Standardschriftart"/>
    <w:link w:val="Kopfzeile"/>
    <w:uiPriority w:val="99"/>
    <w:rsid w:val="003F4354"/>
  </w:style>
  <w:style w:type="paragraph" w:styleId="Fuzeile">
    <w:name w:val="footer"/>
    <w:basedOn w:val="Standard"/>
    <w:link w:val="FuzeileZchn"/>
    <w:uiPriority w:val="99"/>
    <w:unhideWhenUsed/>
    <w:rsid w:val="003F4354"/>
    <w:pPr>
      <w:tabs>
        <w:tab w:val="center" w:pos="4703"/>
        <w:tab w:val="right" w:pos="9406"/>
      </w:tabs>
      <w:spacing w:after="0" w:line="240" w:lineRule="auto"/>
    </w:pPr>
  </w:style>
  <w:style w:type="character" w:customStyle="1" w:styleId="FuzeileZchn">
    <w:name w:val="Fußzeile Zchn"/>
    <w:basedOn w:val="Absatz-Standardschriftart"/>
    <w:link w:val="Fuzeile"/>
    <w:uiPriority w:val="99"/>
    <w:rsid w:val="003F4354"/>
  </w:style>
  <w:style w:type="paragraph" w:customStyle="1" w:styleId="EinfAbs">
    <w:name w:val="[Einf. Abs.]"/>
    <w:basedOn w:val="Standard"/>
    <w:uiPriority w:val="99"/>
    <w:rsid w:val="003F4354"/>
    <w:pPr>
      <w:widowControl w:val="0"/>
      <w:autoSpaceDE w:val="0"/>
      <w:autoSpaceDN w:val="0"/>
      <w:adjustRightInd w:val="0"/>
      <w:spacing w:after="0" w:line="288" w:lineRule="auto"/>
      <w:textAlignment w:val="center"/>
    </w:pPr>
    <w:rPr>
      <w:rFonts w:ascii="MinionPro-Regular" w:hAnsi="MinionPro-Regular" w:cs="MinionPro-Regular"/>
      <w:color w:val="000000"/>
      <w:sz w:val="24"/>
      <w:szCs w:val="24"/>
      <w:lang w:val="de-DE"/>
      <w14:ligatures w14:val="none"/>
    </w:rPr>
  </w:style>
  <w:style w:type="character" w:styleId="Hyperlink">
    <w:name w:val="Hyperlink"/>
    <w:basedOn w:val="Absatz-Standardschriftart"/>
    <w:uiPriority w:val="99"/>
    <w:unhideWhenUsed/>
    <w:rsid w:val="003F4354"/>
    <w:rPr>
      <w:color w:val="467886" w:themeColor="hyperlink"/>
      <w:u w:val="single"/>
    </w:rPr>
  </w:style>
  <w:style w:type="paragraph" w:customStyle="1" w:styleId="02Aufzhlung">
    <w:name w:val="02_Aufzählung"/>
    <w:basedOn w:val="Standard"/>
    <w:qFormat/>
    <w:rsid w:val="001906A8"/>
    <w:pPr>
      <w:widowControl w:val="0"/>
      <w:numPr>
        <w:numId w:val="1"/>
      </w:numPr>
      <w:tabs>
        <w:tab w:val="left" w:pos="340"/>
      </w:tabs>
      <w:autoSpaceDE w:val="0"/>
      <w:autoSpaceDN w:val="0"/>
      <w:adjustRightInd w:val="0"/>
      <w:spacing w:after="0" w:line="288" w:lineRule="auto"/>
      <w:textAlignment w:val="center"/>
    </w:pPr>
    <w:rPr>
      <w:rFonts w:ascii="CompatilFactLTPro-Rg" w:hAnsi="CompatilFactLTPro-Rg" w:cs="CompatilFactLTPro-Rg"/>
      <w:color w:val="000000"/>
      <w:lang w:val="de-DE"/>
      <w14:ligatures w14:val="none"/>
    </w:rPr>
  </w:style>
  <w:style w:type="character" w:styleId="Kommentarzeichen">
    <w:name w:val="annotation reference"/>
    <w:basedOn w:val="Absatz-Standardschriftart"/>
    <w:uiPriority w:val="99"/>
    <w:semiHidden/>
    <w:unhideWhenUsed/>
    <w:rsid w:val="00A95C73"/>
    <w:rPr>
      <w:sz w:val="16"/>
      <w:szCs w:val="16"/>
    </w:rPr>
  </w:style>
  <w:style w:type="paragraph" w:styleId="Kommentartext">
    <w:name w:val="annotation text"/>
    <w:basedOn w:val="Standard"/>
    <w:link w:val="KommentartextZchn"/>
    <w:uiPriority w:val="99"/>
    <w:unhideWhenUsed/>
    <w:rsid w:val="00A95C73"/>
    <w:pPr>
      <w:spacing w:line="240" w:lineRule="auto"/>
    </w:pPr>
    <w:rPr>
      <w:kern w:val="2"/>
      <w:sz w:val="20"/>
      <w:szCs w:val="20"/>
      <w:lang w:val="de-DE"/>
    </w:rPr>
  </w:style>
  <w:style w:type="character" w:customStyle="1" w:styleId="KommentartextZchn">
    <w:name w:val="Kommentartext Zchn"/>
    <w:basedOn w:val="Absatz-Standardschriftart"/>
    <w:link w:val="Kommentartext"/>
    <w:uiPriority w:val="99"/>
    <w:rsid w:val="00A95C73"/>
    <w:rPr>
      <w:kern w:val="2"/>
      <w:sz w:val="20"/>
      <w:szCs w:val="20"/>
      <w:lang w:val="de-DE"/>
    </w:rPr>
  </w:style>
  <w:style w:type="paragraph" w:styleId="Kommentarthema">
    <w:name w:val="annotation subject"/>
    <w:basedOn w:val="Kommentartext"/>
    <w:next w:val="Kommentartext"/>
    <w:link w:val="KommentarthemaZchn"/>
    <w:uiPriority w:val="99"/>
    <w:semiHidden/>
    <w:unhideWhenUsed/>
    <w:rsid w:val="006C28C0"/>
    <w:rPr>
      <w:b/>
      <w:bCs/>
      <w:kern w:val="0"/>
      <w:lang w:val="en-US"/>
    </w:rPr>
  </w:style>
  <w:style w:type="character" w:customStyle="1" w:styleId="KommentarthemaZchn">
    <w:name w:val="Kommentarthema Zchn"/>
    <w:basedOn w:val="KommentartextZchn"/>
    <w:link w:val="Kommentarthema"/>
    <w:uiPriority w:val="99"/>
    <w:semiHidden/>
    <w:rsid w:val="006C28C0"/>
    <w:rPr>
      <w:b/>
      <w:bCs/>
      <w:kern w:val="2"/>
      <w:sz w:val="20"/>
      <w:szCs w:val="20"/>
      <w:lang w:val="de-DE"/>
    </w:rPr>
  </w:style>
  <w:style w:type="character" w:styleId="NichtaufgelsteErwhnung">
    <w:name w:val="Unresolved Mention"/>
    <w:basedOn w:val="Absatz-Standardschriftart"/>
    <w:uiPriority w:val="99"/>
    <w:semiHidden/>
    <w:unhideWhenUsed/>
    <w:rsid w:val="006C28C0"/>
    <w:rPr>
      <w:color w:val="605E5C"/>
      <w:shd w:val="clear" w:color="auto" w:fill="E1DFDD"/>
    </w:rPr>
  </w:style>
  <w:style w:type="character" w:styleId="BesuchterLink">
    <w:name w:val="FollowedHyperlink"/>
    <w:basedOn w:val="Absatz-Standardschriftart"/>
    <w:uiPriority w:val="99"/>
    <w:semiHidden/>
    <w:unhideWhenUsed/>
    <w:rsid w:val="006C28C0"/>
    <w:rPr>
      <w:color w:val="96607D" w:themeColor="followedHyperlink"/>
      <w:u w:val="single"/>
    </w:rPr>
  </w:style>
  <w:style w:type="paragraph" w:styleId="berarbeitung">
    <w:name w:val="Revision"/>
    <w:hidden/>
    <w:uiPriority w:val="99"/>
    <w:semiHidden/>
    <w:rsid w:val="008744C0"/>
    <w:pPr>
      <w:spacing w:after="0" w:line="240" w:lineRule="auto"/>
    </w:pPr>
  </w:style>
  <w:style w:type="paragraph" w:styleId="StandardWeb">
    <w:name w:val="Normal (Web)"/>
    <w:basedOn w:val="Standard"/>
    <w:uiPriority w:val="99"/>
    <w:semiHidden/>
    <w:unhideWhenUsed/>
    <w:rsid w:val="0079171C"/>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3" Type="http://schemas.openxmlformats.org/officeDocument/2006/relationships/hyperlink" Target="http://www.dmgmori.com" TargetMode="External"/><Relationship Id="rId2" Type="http://schemas.openxmlformats.org/officeDocument/2006/relationships/image" Target="media/image8.jpg"/><Relationship Id="rId1" Type="http://schemas.openxmlformats.org/officeDocument/2006/relationships/image" Target="media/image7.png"/><Relationship Id="rId6" Type="http://schemas.openxmlformats.org/officeDocument/2006/relationships/hyperlink" Target="http://www.dmgmori.com" TargetMode="External"/><Relationship Id="rId5" Type="http://schemas.openxmlformats.org/officeDocument/2006/relationships/hyperlink" Target="http://www.dmgmori.com" TargetMode="External"/><Relationship Id="rId4" Type="http://schemas.openxmlformats.org/officeDocument/2006/relationships/hyperlink" Target="http://www.dmgmori.com"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D60B1097856EB345AC9D7F6B75195246" ma:contentTypeVersion="14" ma:contentTypeDescription="Ein neues Dokument erstellen." ma:contentTypeScope="" ma:versionID="55dd47dca132dfe50e7598b5c82059fe">
  <xsd:schema xmlns:xsd="http://www.w3.org/2001/XMLSchema" xmlns:xs="http://www.w3.org/2001/XMLSchema" xmlns:p="http://schemas.microsoft.com/office/2006/metadata/properties" xmlns:ns2="b8c44765-f07c-4389-81a3-64e4030a505d" xmlns:ns3="36c3a97b-2ee8-444e-a03c-8210fbab0b97" targetNamespace="http://schemas.microsoft.com/office/2006/metadata/properties" ma:root="true" ma:fieldsID="671e701b6cd31da69e3543de5702350f" ns2:_="" ns3:_="">
    <xsd:import namespace="b8c44765-f07c-4389-81a3-64e4030a505d"/>
    <xsd:import namespace="36c3a97b-2ee8-444e-a03c-8210fbab0b9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c44765-f07c-4389-81a3-64e4030a505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9ca45992-3557-4387-8b2e-87f0e8cb7b9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c3a97b-2ee8-444e-a03c-8210fbab0b9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9c5aa3f3-419a-43f7-95a8-d3c348840307}" ma:internalName="TaxCatchAll" ma:showField="CatchAllData" ma:web="36c3a97b-2ee8-444e-a03c-8210fbab0b9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36c3a97b-2ee8-444e-a03c-8210fbab0b97" xsi:nil="true"/>
    <lcf76f155ced4ddcb4097134ff3c332f xmlns="b8c44765-f07c-4389-81a3-64e4030a50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C878A20-130E-435D-B1F3-42F80C37AB78}">
  <ds:schemaRefs>
    <ds:schemaRef ds:uri="http://schemas.microsoft.com/sharepoint/v3/contenttype/forms"/>
  </ds:schemaRefs>
</ds:datastoreItem>
</file>

<file path=customXml/itemProps2.xml><?xml version="1.0" encoding="utf-8"?>
<ds:datastoreItem xmlns:ds="http://schemas.openxmlformats.org/officeDocument/2006/customXml" ds:itemID="{1C3D6805-D1ED-4871-8F43-E40885D9C2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c44765-f07c-4389-81a3-64e4030a505d"/>
    <ds:schemaRef ds:uri="36c3a97b-2ee8-444e-a03c-8210fbab0b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BE17C0D-2EE7-45E4-9734-FC295EA50B5A}">
  <ds:schemaRefs>
    <ds:schemaRef ds:uri="http://schemas.microsoft.com/office/2006/metadata/properties"/>
    <ds:schemaRef ds:uri="http://schemas.microsoft.com/office/infopath/2007/PartnerControls"/>
    <ds:schemaRef ds:uri="36c3a97b-2ee8-444e-a03c-8210fbab0b97"/>
    <ds:schemaRef ds:uri="b8c44765-f07c-4389-81a3-64e4030a505d"/>
  </ds:schemaRefs>
</ds:datastoreItem>
</file>

<file path=docMetadata/LabelInfo.xml><?xml version="1.0" encoding="utf-8"?>
<clbl:labelList xmlns:clbl="http://schemas.microsoft.com/office/2020/mipLabelMetadata">
  <clbl:label id="{02036d9e-e633-44bb-9d07-77f03d3bf44c}" enabled="0" method="" siteId="{02036d9e-e633-44bb-9d07-77f03d3bf44c}" removed="1"/>
  <clbl:label id="{d026e4c1-5892-497a-b9da-ee493c9f0364}" enabled="0" method="" siteId="{d026e4c1-5892-497a-b9da-ee493c9f0364}"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5</Pages>
  <Words>848</Words>
  <Characters>5171</Characters>
  <Application>Microsoft Office Word</Application>
  <DocSecurity>0</DocSecurity>
  <Lines>90</Lines>
  <Paragraphs>23</Paragraphs>
  <ScaleCrop>false</ScaleCrop>
  <Company/>
  <LinksUpToDate>false</LinksUpToDate>
  <CharactersWithSpaces>5996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Manzenreiter, Eva</dc:creator>
  <cp:keywords/>
  <dc:description/>
  <cp:lastModifiedBy>Manzenreiter, Eva</cp:lastModifiedBy>
  <cp:revision>36</cp:revision>
  <cp:lastPrinted>2026-03-31T14:58:00Z</cp:lastPrinted>
  <dcterms:created xsi:type="dcterms:W3CDTF">2026-03-31T11:40:00Z</dcterms:created>
  <dcterms:modified xsi:type="dcterms:W3CDTF">2026-04-17T09:24:00Z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0x010100D60B1097856EB345AC9D7F6B75195246</vt:lpwstr>
  </property>
  <property fmtid="{D5CDD505-2E9C-101B-9397-08002B2CF9AE}" pid="3" name="MediaServiceImageTags">
    <vt:lpwstr/>
  </property>
  <property fmtid="{D5CDD505-2E9C-101B-9397-08002B2CF9AE}" pid="4" name="_ExtendedDescription">
    <vt:lpwstr/>
  </property>
  <property fmtid="{D5CDD505-2E9C-101B-9397-08002B2CF9AE}" pid="5" name="docLang">
    <vt:lpwstr>en</vt:lpwstr>
  </property>
</Properties>
</file>